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Measurement and Monitoring — Developing Performance Measures and Tracking Progress | Australian National Audit Office (ANAO)</w:t>
      </w:r>
      <w:br/>
      <w:hyperlink r:id="rId7" w:history="1">
        <w:r>
          <w:rPr>
            <w:color w:val="2980b9"/>
            <w:u w:val="single"/>
          </w:rPr>
          <w:t xml:space="preserve">https://www.anao.gov.au/work/audit-insights/performance-measurement-and-monitoring-developing-performance-measures-and-tracking-progress</w:t>
        </w:r>
      </w:hyperlink>
    </w:p>
    <w:p>
      <w:pPr>
        <w:pStyle w:val="Heading1"/>
      </w:pPr>
      <w:bookmarkStart w:id="2" w:name="_Toc2"/>
      <w:r>
        <w:t>Article summary:</w:t>
      </w:r>
      <w:bookmarkEnd w:id="2"/>
    </w:p>
    <w:p>
      <w:pPr>
        <w:jc w:val="both"/>
      </w:pPr>
      <w:r>
        <w:rPr/>
        <w:t xml:space="preserve">1. The Commonwealth Performance Framework aims to enhance transparency and accountability in the public sector through performance measures at the project, program, and entity level.</w:t>
      </w:r>
    </w:p>
    <w:p>
      <w:pPr>
        <w:jc w:val="both"/>
      </w:pPr>
      <w:r>
        <w:rPr/>
        <w:t xml:space="preserve">2. Effective governance arrangements drive accountability for performance by allowing appropriate oversight of program or policy delivery, including how risks are being identified, reported, and managed.</w:t>
      </w:r>
    </w:p>
    <w:p>
      <w:pPr>
        <w:jc w:val="both"/>
      </w:pPr>
      <w:r>
        <w:rPr/>
        <w:t xml:space="preserve">3. Appropriate performance measures should be relevant, reliable, and complete to enable an assessment of overall progress against purpose. Monitoring and evaluation processes are crucial for successful implementation.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"Performance Measurement and Monitoring — Developing Performance Measures and Tracking Progress" by the Australian National Audit Office (ANAO) provides an overview of the importance of performance evaluation frameworks and success measures in keeping entities accountable and their performance transparent. The article highlights key areas of performance information, monitoring, and evaluation learnings, including planning for the evaluation of performance, establishing governance arrangements, developing appropriate performance measures, monitoring and tracking entity performance, and implementing program changes.</w:t>
      </w:r>
    </w:p>
    <w:p>
      <w:pPr>
        <w:jc w:val="both"/>
      </w:pPr>
      <w:r>
        <w:rPr/>
        <w:t xml:space="preserve"/>
      </w:r>
    </w:p>
    <w:p>
      <w:pPr>
        <w:jc w:val="both"/>
      </w:pPr>
      <w:r>
        <w:rPr/>
        <w:t xml:space="preserve">Overall, the article presents a balanced view on the importance of performance measurement and monitoring in ensuring accountability for program performance. However, there are some potential biases that need to be considered. For example, the article focuses primarily on the government's perspective on measuring program effectiveness rather than considering other stakeholders' perspectives such as program beneficiaries or civil society organizations. This one-sided reporting may lead to a lack of consideration for alternative viewpoints or concerns about how programs are being implemented.</w:t>
      </w:r>
    </w:p>
    <w:p>
      <w:pPr>
        <w:jc w:val="both"/>
      </w:pPr>
      <w:r>
        <w:rPr/>
        <w:t xml:space="preserve"/>
      </w:r>
    </w:p>
    <w:p>
      <w:pPr>
        <w:jc w:val="both"/>
      </w:pPr>
      <w:r>
        <w:rPr/>
        <w:t xml:space="preserve">Additionally, while the article emphasizes the importance of developing appropriate performance measures that are relevant, reliable, and complete to enable an assessment of overall progress against purpose, it does not provide specific examples or evidence to support this claim. Without concrete evidence or examples to back up these claims, readers may question whether these principles are being effectively applied in practice.</w:t>
      </w:r>
    </w:p>
    <w:p>
      <w:pPr>
        <w:jc w:val="both"/>
      </w:pPr>
      <w:r>
        <w:rPr/>
        <w:t xml:space="preserve"/>
      </w:r>
    </w:p>
    <w:p>
      <w:pPr>
        <w:jc w:val="both"/>
      </w:pPr>
      <w:r>
        <w:rPr/>
        <w:t xml:space="preserve">Furthermore, while the article acknowledges that effective monitoring is critical for successful implementation planning and should involve relevant stakeholders in monitoring activities to fully inform performance outcomes, it does not explore potential risks associated with stakeholder engagement or how conflicts of interest might arise when different stakeholders have competing interests.</w:t>
      </w:r>
    </w:p>
    <w:p>
      <w:pPr>
        <w:jc w:val="both"/>
      </w:pPr>
      <w:r>
        <w:rPr/>
        <w:t xml:space="preserve"/>
      </w:r>
    </w:p>
    <w:p>
      <w:pPr>
        <w:jc w:val="both"/>
      </w:pPr>
      <w:r>
        <w:rPr/>
        <w:t xml:space="preserve">In conclusion, while this article provides valuable insights into the importance of measuring program effectiveness through appropriate performance measures and monitoring processes, readers should be aware of potential biases in its reporting and consider alternative viewpoints when evaluating program effectiveness. Additionally, more concrete evidence is needed to support claims made about developing appropriate performance measures that are relevant, reliable, and complete.</w:t>
      </w:r>
    </w:p>
    <w:p>
      <w:pPr>
        <w:pStyle w:val="Heading1"/>
      </w:pPr>
      <w:bookmarkStart w:id="5" w:name="_Toc5"/>
      <w:r>
        <w:t>Topics for further research:</w:t>
      </w:r>
      <w:bookmarkEnd w:id="5"/>
    </w:p>
    <w:p>
      <w:pPr>
        <w:spacing w:after="0"/>
        <w:numPr>
          <w:ilvl w:val="0"/>
          <w:numId w:val="2"/>
        </w:numPr>
      </w:pPr>
      <w:r>
        <w:rPr/>
        <w:t xml:space="preserve">Stakeholder engagement risks in performance monitoring
</w:t>
      </w:r>
    </w:p>
    <w:p>
      <w:pPr>
        <w:spacing w:after="0"/>
        <w:numPr>
          <w:ilvl w:val="0"/>
          <w:numId w:val="2"/>
        </w:numPr>
      </w:pPr>
      <w:r>
        <w:rPr/>
        <w:t xml:space="preserve">Alternative perspectives on program evaluation
</w:t>
      </w:r>
    </w:p>
    <w:p>
      <w:pPr>
        <w:spacing w:after="0"/>
        <w:numPr>
          <w:ilvl w:val="0"/>
          <w:numId w:val="2"/>
        </w:numPr>
      </w:pPr>
      <w:r>
        <w:rPr/>
        <w:t xml:space="preserve">Examples of effective performance measures in government programs
</w:t>
      </w:r>
    </w:p>
    <w:p>
      <w:pPr>
        <w:spacing w:after="0"/>
        <w:numPr>
          <w:ilvl w:val="0"/>
          <w:numId w:val="2"/>
        </w:numPr>
      </w:pPr>
      <w:r>
        <w:rPr/>
        <w:t xml:space="preserve">Challenges in developing reliable performance measures
</w:t>
      </w:r>
    </w:p>
    <w:p>
      <w:pPr>
        <w:spacing w:after="0"/>
        <w:numPr>
          <w:ilvl w:val="0"/>
          <w:numId w:val="2"/>
        </w:numPr>
      </w:pPr>
      <w:r>
        <w:rPr/>
        <w:t xml:space="preserve">Best practices for monitoring program implementation
</w:t>
      </w:r>
    </w:p>
    <w:p>
      <w:pPr>
        <w:numPr>
          <w:ilvl w:val="0"/>
          <w:numId w:val="2"/>
        </w:numPr>
      </w:pPr>
      <w:r>
        <w:rPr/>
        <w:t xml:space="preserve">Conflicts of interest in program evaluation</w:t>
      </w:r>
    </w:p>
    <w:p>
      <w:pPr>
        <w:pStyle w:val="Heading1"/>
      </w:pPr>
      <w:bookmarkStart w:id="6" w:name="_Toc6"/>
      <w:r>
        <w:t>Report location:</w:t>
      </w:r>
      <w:bookmarkEnd w:id="6"/>
    </w:p>
    <w:p>
      <w:hyperlink r:id="rId8" w:history="1">
        <w:r>
          <w:rPr>
            <w:color w:val="2980b9"/>
            <w:u w:val="single"/>
          </w:rPr>
          <w:t xml:space="preserve">https://www.fullpicture.app/item/61368968856d4b79e7747151a84210b7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052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ao.gov.au/work/audit-insights/performance-measurement-and-monitoring-developing-performance-measures-and-tracking-progress" TargetMode="External"/><Relationship Id="rId8" Type="http://schemas.openxmlformats.org/officeDocument/2006/relationships/hyperlink" Target="https://www.fullpicture.app/item/61368968856d4b79e7747151a84210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2023-12-31T11:10:52+01:00</dcterms:created>
  <dcterms:modified xsi:type="dcterms:W3CDTF">2023-12-31T11:10:52+01:00</dcterms:modified>
</cp:coreProperties>
</file>

<file path=docProps/custom.xml><?xml version="1.0" encoding="utf-8"?>
<Properties xmlns="http://schemas.openxmlformats.org/officeDocument/2006/custom-properties" xmlns:vt="http://schemas.openxmlformats.org/officeDocument/2006/docPropsVTypes"/>
</file>