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Electronic Nicotine Delivery Systems and Cardiovascular/Cardiometabolic Health | Circulation Research</w:t></w:r><w:br/><w:hyperlink r:id="rId7" w:history="1"><w:r><w:rPr><w:color w:val="2980b9"/><w:u w:val="single"/></w:rPr><w:t xml:space="preserve">https://www.ahajournals.org/doi/10.1161/CIRCRESAHA.123.321565?url_ver=Z39.88-2003&rfr_id=ori%3Arid%3Acrossref.org&rfr_dat=cr_pub++0pubmed</w:t></w:r></w:hyperlink></w:p><w:p><w:pPr><w:pStyle w:val="Heading1"/></w:pPr><w:bookmarkStart w:id="2" w:name="_Toc2"/><w:r><w:t>Article summary:</w:t></w:r><w:bookmarkEnd w:id="2"/></w:p><w:p><w:pPr><w:jc w:val="both"/></w:pPr><w:r><w:rPr/><w:t xml:space="preserve">1. 电子烟被认为是传统香烟的健康替代品，但其相对风险尚未确定。</w:t></w:r></w:p><w:p><w:pPr><w:jc w:val="both"/></w:pPr><w:r><w:rPr/><w:t xml:space="preserve">2. 青少年和成年人中使用电子烟的比例正在增加，而且许多人认为电子烟比传统香烟更安全。</w:t></w:r></w:p><w:p><w:pPr><w:jc w:val="both"/></w:pPr><w:r><w:rPr/><w:t xml:space="preserve">3. 与传统香烟不同，电子烟只有在吸入时才释放气溶胶，这可能会导致氧化应激。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该文章提到了电子烟作为传统香烟的替代品，但没有提及电子烟本身也存在潜在的健康风险。文章还强调了电子烟的流行趋势和使用人群，但没有探讨这些人群可能面临的健康风险。</w:t></w:r></w:p><w:p><w:pPr><w:jc w:val="both"/></w:pPr><w:r><w:rPr/><w:t xml:space="preserve"></w:t></w:r></w:p><w:p><w:pPr><w:jc w:val="both"/></w:pPr><w:r><w:rPr/><w:t xml:space="preserve">此外，该文章没有提供足够的证据来支持其主张，例如电子烟是否真的比传统香烟更安全。文章还缺乏对其他可能影响心血管/代谢健康因素的考虑，如电子烟使用者可能同时吸食传统香烟或其他药物。</w:t></w:r></w:p><w:p><w:pPr><w:jc w:val="both"/></w:pPr><w:r><w:rPr/><w:t xml:space="preserve"></w:t></w:r></w:p><w:p><w:pPr><w:jc w:val="both"/></w:pPr><w:r><w:rPr/><w:t xml:space="preserve">总体而言，该文章存在一定程度上的宣传内容和偏袒倾向，并未平等地呈现双方观点和相关证据。因此，在评估电子烟对心血管/代谢健康影响时，需要更全面、客观和科学的分析方法。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Potential health risks of e-cigarettes
</w:t></w:r></w:p><w:p><w:pPr><w:spacing w:after="0"/><w:numPr><w:ilvl w:val="0"/><w:numId w:val="2"/></w:numPr></w:pPr><w:r><w:rPr/><w:t xml:space="preserve">Demographics of e-cigarette users and their health risks
</w:t></w:r></w:p><w:p><w:pPr><w:spacing w:after="0"/><w:numPr><w:ilvl w:val="0"/><w:numId w:val="2"/></w:numPr></w:pPr><w:r><w:rPr/><w:t xml:space="preserve">Comparison of safety between e-cigarettes and traditional cigarettes
</w:t></w:r></w:p><w:p><w:pPr><w:spacing w:after="0"/><w:numPr><w:ilvl w:val="0"/><w:numId w:val="2"/></w:numPr></w:pPr><w:r><w:rPr/><w:t xml:space="preserve">Other factors that may affect cardiovascular/metabolic health in e-cigarette users
</w:t></w:r></w:p><w:p><w:pPr><w:spacing w:after="0"/><w:numPr><w:ilvl w:val="0"/><w:numId w:val="2"/></w:numPr></w:pPr><w:r><w:rPr/><w:t xml:space="preserve">Balanced presentation of both sides of the argument and relevant evidence
</w:t></w:r></w:p><w:p><w:pPr><w:spacing w:after="0"/><w:numPr><w:ilvl w:val="0"/><w:numId w:val="2"/></w:numPr></w:pPr><w:r><w:rPr/><w:t xml:space="preserve">Comprehensive</w:t></w:r></w:p><w:p><w:pPr><w:spacing w:after="0"/><w:numPr><w:ilvl w:val="0"/><w:numId w:val="2"/></w:numPr></w:pPr><w:r><w:rPr/><w:t xml:space="preserve">objective</w:t></w:r></w:p><w:p><w:pPr><w:numPr><w:ilvl w:val="0"/><w:numId w:val="2"/></w:numPr></w:pPr><w:r><w:rPr/><w:t xml:space="preserve">and scientific analysis of the impact of e-cigarettes on health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https://www.fullpicture.app/item/6103c8aaccbf20e990e1744f931dedd2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41152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hajournals.org/doi/10.1161/CIRCRESAHA.123.321565?url_ver=Z39.88-2003&amp;rfr_id=ori%3Arid%3Acrossref.org&amp;rfr_dat=cr_pub++0pubmed" TargetMode="External"/><Relationship Id="rId8" Type="http://schemas.openxmlformats.org/officeDocument/2006/relationships/hyperlink" Target="https://www.fullpicture.app/item/6103c8aaccbf20e990e1744f931dedd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2023-12-23T03:17:34+01:00</dcterms:created>
  <dcterms:modified xsi:type="dcterms:W3CDTF">2023-12-23T03:17:34+01:00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