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Materials | Free Full-Text | Progress in Titanium Metal Powder Injection Molding</w:t>
      </w:r>
      <w:br/>
      <w:hyperlink r:id="rId7" w:history="1">
        <w:r>
          <w:rPr>
            <w:color w:val="2980b9"/>
            <w:u w:val="single"/>
          </w:rPr>
          <w:t xml:space="preserve">https://www.mdpi.com/1996-1944/6/8/3641</w:t>
        </w:r>
      </w:hyperlink>
    </w:p>
    <w:p>
      <w:pPr>
        <w:pStyle w:val="Heading1"/>
      </w:pPr>
      <w:bookmarkStart w:id="2" w:name="_Toc2"/>
      <w:r>
        <w:t>Article summary:</w:t>
      </w:r>
      <w:bookmarkEnd w:id="2"/>
    </w:p>
    <w:p>
      <w:pPr>
        <w:jc w:val="both"/>
      </w:pPr>
      <w:r>
        <w:rPr/>
        <w:t xml:space="preserve">1. Metal powder injection molding is a shaping technology that has achieved solid scientific underpinnings, and recent progress has occurred in titanium powder injection molding.</w:t>
      </w:r>
    </w:p>
    <w:p>
      <w:pPr>
        <w:jc w:val="both"/>
      </w:pPr>
      <w:r>
        <w:rPr/>
        <w:t xml:space="preserve">2. The critical success factors in titanium metal powder injection molding (Ti-MIM) that need to be simultaneously satisfied are density, purity, alloying, and microstructure.</w:t>
      </w:r>
    </w:p>
    <w:p>
      <w:pPr>
        <w:jc w:val="both"/>
      </w:pPr>
      <w:r>
        <w:rPr/>
        <w:t xml:space="preserve">3. Starting Ti-MIM with high-quality alloy powders is essential due to the critical role of density and impurities, and the inability to remove impurities with sintering.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由于本篇文章是一篇综述性的论文，其主要目的是对钛金属粉末注射成型技术的进展进行总结和分析。因此，文章并没有明显的偏见或宣传内容。然而，在文章中存在一些片面报道和缺失考虑点的情况。</w:t>
      </w:r>
    </w:p>
    <w:p>
      <w:pPr>
        <w:jc w:val="both"/>
      </w:pPr>
      <w:r>
        <w:rPr/>
        <w:t xml:space="preserve"/>
      </w:r>
    </w:p>
    <w:p>
      <w:pPr>
        <w:jc w:val="both"/>
      </w:pPr>
      <w:r>
        <w:rPr/>
        <w:t xml:space="preserve">首先，文章强调了四个关键成功因素：密度、纯度、合金化和微观结构。然而，文章并没有探讨这些因素之间的相互作用以及如何平衡它们。此外，文章也没有提到其他可能影响钛金属粉末注射成型过程的因素，例如温度、压力和流动性等。</w:t>
      </w:r>
    </w:p>
    <w:p>
      <w:pPr>
        <w:jc w:val="both"/>
      </w:pPr>
      <w:r>
        <w:rPr/>
        <w:t xml:space="preserve"/>
      </w:r>
    </w:p>
    <w:p>
      <w:pPr>
        <w:jc w:val="both"/>
      </w:pPr>
      <w:r>
        <w:rPr/>
        <w:t xml:space="preserve">其次，文章提到了高质量合金粉末对于Ti-MIM过程至关重要。然而，文章并没有详细说明如何确定合金粉末的质量，并且也没有提供任何有关如何处理低质量合金粉末的信息。</w:t>
      </w:r>
    </w:p>
    <w:p>
      <w:pPr>
        <w:jc w:val="both"/>
      </w:pPr>
      <w:r>
        <w:rPr/>
        <w:t xml:space="preserve"/>
      </w:r>
    </w:p>
    <w:p>
      <w:pPr>
        <w:jc w:val="both"/>
      </w:pPr>
      <w:r>
        <w:rPr/>
        <w:t xml:space="preserve">最后，虽然文章提到了钛金属粉末注射成型在航空航天和医疗领域中应用广泛，但它并没有探讨可能存在的风险或潜在问题。例如，在医疗领域中使用钛制品时需要考虑生物相容性和耐腐蚀性等问题。</w:t>
      </w:r>
    </w:p>
    <w:p>
      <w:pPr>
        <w:jc w:val="both"/>
      </w:pPr>
      <w:r>
        <w:rPr/>
        <w:t xml:space="preserve"/>
      </w:r>
    </w:p>
    <w:p>
      <w:pPr>
        <w:jc w:val="both"/>
      </w:pPr>
      <w:r>
        <w:rPr/>
        <w:t xml:space="preserve">总之，本篇文章提供了有关钛金属粉末注射成型技术的重要信息，但它也存在一些片面报道和缺失考虑点的情况。为了更全面地评估这种技术的优缺点，需要进一步研究其影响因素和潜在风险。</w:t>
      </w:r>
    </w:p>
    <w:p>
      <w:pPr>
        <w:pStyle w:val="Heading1"/>
      </w:pPr>
      <w:bookmarkStart w:id="5" w:name="_Toc5"/>
      <w:r>
        <w:t>Topics for further research:</w:t>
      </w:r>
      <w:bookmarkEnd w:id="5"/>
    </w:p>
    <w:p>
      <w:pPr>
        <w:spacing w:after="0"/>
        <w:numPr>
          <w:ilvl w:val="0"/>
          <w:numId w:val="2"/>
        </w:numPr>
      </w:pPr>
      <w:r>
        <w:rPr/>
        <w:t xml:space="preserve">Interactions between key success factors in Ti-MIM process
</w:t>
      </w:r>
    </w:p>
    <w:p>
      <w:pPr>
        <w:spacing w:after="0"/>
        <w:numPr>
          <w:ilvl w:val="0"/>
          <w:numId w:val="2"/>
        </w:numPr>
      </w:pPr>
      <w:r>
        <w:rPr/>
        <w:t xml:space="preserve">Other factors affecting Ti-MIM process</w:t>
      </w:r>
    </w:p>
    <w:p>
      <w:pPr>
        <w:spacing w:after="0"/>
        <w:numPr>
          <w:ilvl w:val="0"/>
          <w:numId w:val="2"/>
        </w:numPr>
      </w:pPr>
      <w:r>
        <w:rPr/>
        <w:t xml:space="preserve">such as temperature</w:t>
      </w:r>
    </w:p>
    <w:p>
      <w:pPr>
        <w:spacing w:after="0"/>
        <w:numPr>
          <w:ilvl w:val="0"/>
          <w:numId w:val="2"/>
        </w:numPr>
      </w:pPr>
      <w:r>
        <w:rPr/>
        <w:t xml:space="preserve">pressure</w:t>
      </w:r>
    </w:p>
    <w:p>
      <w:pPr>
        <w:spacing w:after="0"/>
        <w:numPr>
          <w:ilvl w:val="0"/>
          <w:numId w:val="2"/>
        </w:numPr>
      </w:pPr>
      <w:r>
        <w:rPr/>
        <w:t xml:space="preserve">and flowability
</w:t>
      </w:r>
    </w:p>
    <w:p>
      <w:pPr>
        <w:spacing w:after="0"/>
        <w:numPr>
          <w:ilvl w:val="0"/>
          <w:numId w:val="2"/>
        </w:numPr>
      </w:pPr>
      <w:r>
        <w:rPr/>
        <w:t xml:space="preserve">Determining and handling high-quality alloy powders for Ti-MIM
</w:t>
      </w:r>
    </w:p>
    <w:p>
      <w:pPr>
        <w:spacing w:after="0"/>
        <w:numPr>
          <w:ilvl w:val="0"/>
          <w:numId w:val="2"/>
        </w:numPr>
      </w:pPr>
      <w:r>
        <w:rPr/>
        <w:t xml:space="preserve">Potential risks and issues in aerospace and medical applications of Ti-MIM
</w:t>
      </w:r>
    </w:p>
    <w:p>
      <w:pPr>
        <w:spacing w:after="0"/>
        <w:numPr>
          <w:ilvl w:val="0"/>
          <w:numId w:val="2"/>
        </w:numPr>
      </w:pPr>
      <w:r>
        <w:rPr/>
        <w:t xml:space="preserve">Balancing biocompatibility and corrosion resistance in medical applications of Ti-MIM
</w:t>
      </w:r>
    </w:p>
    <w:p>
      <w:pPr>
        <w:numPr>
          <w:ilvl w:val="0"/>
          <w:numId w:val="2"/>
        </w:numPr>
      </w:pPr>
      <w:r>
        <w:rPr/>
        <w:t xml:space="preserve">Further research needed to fully evaluate Ti-MIM technology's advantages and disadvantages</w:t>
      </w:r>
    </w:p>
    <w:p>
      <w:pPr>
        <w:pStyle w:val="Heading1"/>
      </w:pPr>
      <w:bookmarkStart w:id="6" w:name="_Toc6"/>
      <w:r>
        <w:t>Report location:</w:t>
      </w:r>
      <w:bookmarkEnd w:id="6"/>
    </w:p>
    <w:p>
      <w:hyperlink r:id="rId8" w:history="1">
        <w:r>
          <w:rPr>
            <w:color w:val="2980b9"/>
            <w:u w:val="single"/>
          </w:rPr>
          <w:t xml:space="preserve">https://www.fullpicture.app/item/608b271d5e629ec5f4ca05b697008668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38D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944/6/8/3641" TargetMode="External"/><Relationship Id="rId8" Type="http://schemas.openxmlformats.org/officeDocument/2006/relationships/hyperlink" Target="https://www.fullpicture.app/item/608b271d5e629ec5f4ca05b6970086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2023-06-06T09:18:26+02:00</dcterms:created>
  <dcterms:modified xsi:type="dcterms:W3CDTF">2023-06-06T09:18:26+02:00</dcterms:modified>
</cp:coreProperties>
</file>

<file path=docProps/custom.xml><?xml version="1.0" encoding="utf-8"?>
<Properties xmlns="http://schemas.openxmlformats.org/officeDocument/2006/custom-properties" xmlns:vt="http://schemas.openxmlformats.org/officeDocument/2006/docPropsVTypes"/>
</file>