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Combinatorial targeting of immune checkpoints and epigenetic regulators for hepatocellular carcinoma therapy | Oncogene</w:t>
      </w:r>
      <w:br/>
      <w:hyperlink r:id="rId7" w:history="1">
        <w:r>
          <w:rPr>
            <w:color w:val="2980b9"/>
            <w:u w:val="single"/>
          </w:rPr>
          <w:t xml:space="preserve">https://www.nature.com/articles/s41388-023-02646-1</w:t>
        </w:r>
      </w:hyperlink>
    </w:p>
    <w:p>
      <w:pPr>
        <w:pStyle w:val="Heading1"/>
      </w:pPr>
      <w:bookmarkStart w:id="2" w:name="_Toc2"/>
      <w:r>
        <w:t>Article summary:</w:t>
      </w:r>
      <w:bookmarkEnd w:id="2"/>
    </w:p>
    <w:p>
      <w:pPr>
        <w:jc w:val="both"/>
      </w:pPr>
      <w:r>
        <w:rPr/>
        <w:t xml:space="preserve">1. Hepatocellular carcinoma (HCC) is the second leading cause of cancer-related mortality worldwide, and current treatments for advanced HCC have limited success rates.</w:t>
      </w:r>
    </w:p>
    <w:p>
      <w:pPr>
        <w:jc w:val="both"/>
      </w:pPr>
      <w:r>
        <w:rPr/>
        <w:t xml:space="preserve">2. Immunotherapy with checkpoint inhibitors has shown clinical efficacy in treating HCC, but only some patients respond to these treatments due to factors such as immunosuppressive cells in the tumor microenvironment and genomic alterations in the tumor.</w:t>
      </w:r>
    </w:p>
    <w:p>
      <w:pPr>
        <w:jc w:val="both"/>
      </w:pPr>
      <w:r>
        <w:rPr/>
        <w:t xml:space="preserve">3. Combining immune checkpoint inhibitors with epigenetic modifiers may potentially treat non-responsive HCC by reversing resistance to ICIs induced by epigenetic silencing of genes associated with T-cell trafficking and function. Clinical trials have been conducted using a combination of ICIs that target distinct immune checkpoints through different mechanisms, but single-agent ICIs offer limited benefits to HCC patients.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"Combinatorial targeting of immune checkpoints and epigenetic regulators for hepatocellular carcinoma therapy" provides an overview of the current state of immunotherapy for hepatocellular carcinoma (HCC) and discusses the potential benefits of combining immune checkpoint inhibitors (ICIs) with epigenetic modifiers. While the article provides a comprehensive review of the literature, there are some potential biases and limitations to consider.</w:t>
      </w:r>
    </w:p>
    <w:p>
      <w:pPr>
        <w:jc w:val="both"/>
      </w:pPr>
      <w:r>
        <w:rPr/>
        <w:t xml:space="preserve"/>
      </w:r>
    </w:p>
    <w:p>
      <w:pPr>
        <w:jc w:val="both"/>
      </w:pPr>
      <w:r>
        <w:rPr/>
        <w:t xml:space="preserve">One potential bias is that the article focuses primarily on the benefits of ICIs and their combination with epigenetic modifiers, without discussing potential risks or limitations. For example, while ICIs have shown promise in treating HCC, they can also cause significant side effects such as autoimmune reactions and inflammation. Additionally, not all patients respond to ICIs, and there is a need for further research to identify biomarkers that can predict response.</w:t>
      </w:r>
    </w:p>
    <w:p>
      <w:pPr>
        <w:jc w:val="both"/>
      </w:pPr>
      <w:r>
        <w:rPr/>
        <w:t xml:space="preserve"/>
      </w:r>
    </w:p>
    <w:p>
      <w:pPr>
        <w:jc w:val="both"/>
      </w:pPr>
      <w:r>
        <w:rPr/>
        <w:t xml:space="preserve">Another limitation is that the article does not discuss alternative treatments for HCC beyond ICIs and their combination with epigenetic modifiers. While these therapies may hold promise, there may be other approaches such as targeted therapies or immunomodulatory agents that could also be effective in treating HCC.</w:t>
      </w:r>
    </w:p>
    <w:p>
      <w:pPr>
        <w:jc w:val="both"/>
      </w:pPr>
      <w:r>
        <w:rPr/>
        <w:t xml:space="preserve"/>
      </w:r>
    </w:p>
    <w:p>
      <w:pPr>
        <w:jc w:val="both"/>
      </w:pPr>
      <w:r>
        <w:rPr/>
        <w:t xml:space="preserve">The article also does not provide a balanced discussion of the evidence supporting the use of ICIs in HCC. While several clinical trials have shown promising results with ICIs, others have failed to demonstrate significant benefits over standard-of-care treatments such as sorafenib. Additionally, some studies have suggested that certain patient populations may be more likely to benefit from ICIs than others.</w:t>
      </w:r>
    </w:p>
    <w:p>
      <w:pPr>
        <w:jc w:val="both"/>
      </w:pPr>
      <w:r>
        <w:rPr/>
        <w:t xml:space="preserve"/>
      </w:r>
    </w:p>
    <w:p>
      <w:pPr>
        <w:jc w:val="both"/>
      </w:pPr>
      <w:r>
        <w:rPr/>
        <w:t xml:space="preserve">Overall, while the article provides a useful overview of current research on immunotherapy for HCC, it is important to consider potential biases and limitations when interpreting its findings. Further research is needed to fully understand the benefits and limitations of these therapies in treating HCC.</w:t>
      </w:r>
    </w:p>
    <w:p>
      <w:pPr>
        <w:pStyle w:val="Heading1"/>
      </w:pPr>
      <w:bookmarkStart w:id="5" w:name="_Toc5"/>
      <w:r>
        <w:t>Topics for further research:</w:t>
      </w:r>
      <w:bookmarkEnd w:id="5"/>
    </w:p>
    <w:p>
      <w:pPr>
        <w:spacing w:after="0"/>
        <w:numPr>
          <w:ilvl w:val="0"/>
          <w:numId w:val="2"/>
        </w:numPr>
      </w:pPr>
      <w:r>
        <w:rPr/>
        <w:t xml:space="preserve">Alternative treatments for hepatocellular carcinoma beyond immune checkpoint inhibitors
</w:t>
      </w:r>
    </w:p>
    <w:p>
      <w:pPr>
        <w:spacing w:after="0"/>
        <w:numPr>
          <w:ilvl w:val="0"/>
          <w:numId w:val="2"/>
        </w:numPr>
      </w:pPr>
      <w:r>
        <w:rPr/>
        <w:t xml:space="preserve">Side effects of immune checkpoint inhibitors in hepatocellular carcinoma treatment
</w:t>
      </w:r>
    </w:p>
    <w:p>
      <w:pPr>
        <w:spacing w:after="0"/>
        <w:numPr>
          <w:ilvl w:val="0"/>
          <w:numId w:val="2"/>
        </w:numPr>
      </w:pPr>
      <w:r>
        <w:rPr/>
        <w:t xml:space="preserve">Biomarkers for predicting response to immune checkpoint inhibitors in hepatocellular carcinoma
</w:t>
      </w:r>
    </w:p>
    <w:p>
      <w:pPr>
        <w:spacing w:after="0"/>
        <w:numPr>
          <w:ilvl w:val="0"/>
          <w:numId w:val="2"/>
        </w:numPr>
      </w:pPr>
      <w:r>
        <w:rPr/>
        <w:t xml:space="preserve">Targeted therapies for hepatocellular carcinoma
</w:t>
      </w:r>
    </w:p>
    <w:p>
      <w:pPr>
        <w:spacing w:after="0"/>
        <w:numPr>
          <w:ilvl w:val="0"/>
          <w:numId w:val="2"/>
        </w:numPr>
      </w:pPr>
      <w:r>
        <w:rPr/>
        <w:t xml:space="preserve">Immunomodulatory agents for hepatocellular carcinoma treatment
</w:t>
      </w:r>
    </w:p>
    <w:p>
      <w:pPr>
        <w:numPr>
          <w:ilvl w:val="0"/>
          <w:numId w:val="2"/>
        </w:numPr>
      </w:pPr>
      <w:r>
        <w:rPr/>
        <w:t xml:space="preserve">Patient populations that may benefit most from immune checkpoint inhibitors in hepatocellular carcinoma treatment</w:t>
      </w:r>
    </w:p>
    <w:p>
      <w:pPr>
        <w:pStyle w:val="Heading1"/>
      </w:pPr>
      <w:bookmarkStart w:id="6" w:name="_Toc6"/>
      <w:r>
        <w:t>Report location:</w:t>
      </w:r>
      <w:bookmarkEnd w:id="6"/>
    </w:p>
    <w:p>
      <w:hyperlink r:id="rId8" w:history="1">
        <w:r>
          <w:rPr>
            <w:color w:val="2980b9"/>
            <w:u w:val="single"/>
          </w:rPr>
          <w:t xml:space="preserve">https://www.fullpicture.app/item/605defa3f9729c754de5029ed4d5ab25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3A29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388-023-02646-1" TargetMode="External"/><Relationship Id="rId8" Type="http://schemas.openxmlformats.org/officeDocument/2006/relationships/hyperlink" Target="https://www.fullpicture.app/item/605defa3f9729c754de5029ed4d5ab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2024-01-06T10:46:03+01:00</dcterms:created>
  <dcterms:modified xsi:type="dcterms:W3CDTF">2024-01-06T10:46:03+01:00</dcterms:modified>
</cp:coreProperties>
</file>

<file path=docProps/custom.xml><?xml version="1.0" encoding="utf-8"?>
<Properties xmlns="http://schemas.openxmlformats.org/officeDocument/2006/custom-properties" xmlns:vt="http://schemas.openxmlformats.org/officeDocument/2006/docPropsVTypes"/>
</file>