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 7 Invesco India Infrastructure fund: Engineered to profit from the economic upturn - The Hindu BusinessLine</w:t>
      </w:r>
      <w:br/>
      <w:hyperlink r:id="rId7" w:history="1">
        <w:r>
          <w:rPr>
            <w:color w:val="2980b9"/>
            <w:u w:val="single"/>
          </w:rPr>
          <w:t xml:space="preserve">https://www.thehindubusinessline.com/portfolio/mutual-funds/india-economic-growth-infrastructure-investment-invesco-fund/article66919525.ece</w:t>
        </w:r>
      </w:hyperlink>
    </w:p>
    <w:p>
      <w:pPr>
        <w:pStyle w:val="Heading1"/>
      </w:pPr>
      <w:bookmarkStart w:id="2" w:name="_Toc2"/>
      <w:r>
        <w:t>Article summary:</w:t>
      </w:r>
      <w:bookmarkEnd w:id="2"/>
    </w:p>
    <w:p>
      <w:pPr>
        <w:jc w:val="both"/>
      </w:pPr>
      <w:r>
        <w:rPr/>
        <w:t xml:space="preserve">1. Invesco India Infrastructure fund has consistently delivered robust outperformance over the past 15 years, with a mean return of 14.7% over the last five years.</w:t>
      </w:r>
    </w:p>
    <w:p>
      <w:pPr>
        <w:jc w:val="both"/>
      </w:pPr>
      <w:r>
        <w:rPr/>
        <w:t xml:space="preserve">2. The fund's portfolio is well-diversified, with exposure to sectors such as construction, industrial products, cement, power, and aerospace and defense.</w:t>
      </w:r>
    </w:p>
    <w:p>
      <w:pPr>
        <w:jc w:val="both"/>
      </w:pPr>
      <w:r>
        <w:rPr/>
        <w:t xml:space="preserve">3. With an upswing in government and private capital expenditure in India's infrastructure sector, investors can consider small lump-sums or SIPs to buy units of Invesco Infrastructure Fund for long-term opportunities in the theme.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"Invesco India Infrastructure fund: Engineered to profit from the economic upturn" published in The Hindu BusinessLine provides an overview of Invesco India Infrastructure Fund and its potential for investors. While the article highlights the positive aspects of the fund, it lacks a critical analysis of its potential risks and limitations.</w:t>
      </w:r>
    </w:p>
    <w:p>
      <w:pPr>
        <w:jc w:val="both"/>
      </w:pPr>
      <w:r>
        <w:rPr/>
        <w:t xml:space="preserve"/>
      </w:r>
    </w:p>
    <w:p>
      <w:pPr>
        <w:jc w:val="both"/>
      </w:pPr>
      <w:r>
        <w:rPr/>
        <w:t xml:space="preserve">The article starts by highlighting India's relatively better economic growth compared to advanced economies and China. It then goes on to discuss how infrastructure is a much-talked-about theme among investors, companies, and governments alike. However, the article fails to mention that investing in infrastructure can be risky due to factors such as regulatory hurdles, project delays, and cost overruns.</w:t>
      </w:r>
    </w:p>
    <w:p>
      <w:pPr>
        <w:jc w:val="both"/>
      </w:pPr>
      <w:r>
        <w:rPr/>
        <w:t xml:space="preserve"/>
      </w:r>
    </w:p>
    <w:p>
      <w:pPr>
        <w:jc w:val="both"/>
      </w:pPr>
      <w:r>
        <w:rPr/>
        <w:t xml:space="preserve">The article claims that Invesco India Infrastructure Fund has consistently delivered robust outperformance over the years despite being a play on a cyclical and volatile theme. However, it does not provide any evidence or data to support this claim. Moreover, the article only compares the fund's performance with other infrastructure funds and does not compare it with broader market benchmarks.</w:t>
      </w:r>
    </w:p>
    <w:p>
      <w:pPr>
        <w:jc w:val="both"/>
      </w:pPr>
      <w:r>
        <w:rPr/>
        <w:t xml:space="preserve"/>
      </w:r>
    </w:p>
    <w:p>
      <w:pPr>
        <w:jc w:val="both"/>
      </w:pPr>
      <w:r>
        <w:rPr/>
        <w:t xml:space="preserve">The article also mentions that Invesco Infrastructure has increased exposure to aerospace and defense segments of the market. However, it does not discuss the potential risks associated with investing in these sectors, such as geopolitical tensions or changes in government policies.</w:t>
      </w:r>
    </w:p>
    <w:p>
      <w:pPr>
        <w:jc w:val="both"/>
      </w:pPr>
      <w:r>
        <w:rPr/>
        <w:t xml:space="preserve"/>
      </w:r>
    </w:p>
    <w:p>
      <w:pPr>
        <w:jc w:val="both"/>
      </w:pPr>
      <w:r>
        <w:rPr/>
        <w:t xml:space="preserve">Furthermore, while discussing the Budget of 2023's capital outlay towards infrastructure, the article fails to mention that government spending on infrastructure projects can be subject to political considerations and may not always translate into actual investments.</w:t>
      </w:r>
    </w:p>
    <w:p>
      <w:pPr>
        <w:jc w:val="both"/>
      </w:pPr>
      <w:r>
        <w:rPr/>
        <w:t xml:space="preserve"/>
      </w:r>
    </w:p>
    <w:p>
      <w:pPr>
        <w:jc w:val="both"/>
      </w:pPr>
      <w:r>
        <w:rPr/>
        <w:t xml:space="preserve">The article also promotes small lump-sum investments over time or SIPs for those who do not want to take undue risk without mentioning that past performance is not indicative of future results. Additionally, there is no discussion about potential risks associated with investing in thematic funds like Invesco India Infrastructure Fund.</w:t>
      </w:r>
    </w:p>
    <w:p>
      <w:pPr>
        <w:jc w:val="both"/>
      </w:pPr>
      <w:r>
        <w:rPr/>
        <w:t xml:space="preserve"/>
      </w:r>
    </w:p>
    <w:p>
      <w:pPr>
        <w:jc w:val="both"/>
      </w:pPr>
      <w:r>
        <w:rPr/>
        <w:t xml:space="preserve">Overall, while providing some useful information about Invesco India Infrastructure Fund's performance and portfolio holdings, this article lacks critical analysis of its potential risks and limitations. It also fails to provide a balanced view of the fund's performance by comparing it with broader market benchmarks.</w:t>
      </w:r>
    </w:p>
    <w:p>
      <w:pPr>
        <w:pStyle w:val="Heading1"/>
      </w:pPr>
      <w:bookmarkStart w:id="5" w:name="_Toc5"/>
      <w:r>
        <w:t>Topics for further research:</w:t>
      </w:r>
      <w:bookmarkEnd w:id="5"/>
    </w:p>
    <w:p>
      <w:pPr>
        <w:spacing w:after="0"/>
        <w:numPr>
          <w:ilvl w:val="0"/>
          <w:numId w:val="2"/>
        </w:numPr>
      </w:pPr>
      <w:r>
        <w:rPr/>
        <w:t xml:space="preserve">Risks of investing in infrastructure funds
</w:t>
      </w:r>
    </w:p>
    <w:p>
      <w:pPr>
        <w:spacing w:after="0"/>
        <w:numPr>
          <w:ilvl w:val="0"/>
          <w:numId w:val="2"/>
        </w:numPr>
      </w:pPr>
      <w:r>
        <w:rPr/>
        <w:t xml:space="preserve">Regulatory hurdles in infrastructure projects
</w:t>
      </w:r>
    </w:p>
    <w:p>
      <w:pPr>
        <w:spacing w:after="0"/>
        <w:numPr>
          <w:ilvl w:val="0"/>
          <w:numId w:val="2"/>
        </w:numPr>
      </w:pPr>
      <w:r>
        <w:rPr/>
        <w:t xml:space="preserve">Project delays and cost overruns in infrastructure investments
</w:t>
      </w:r>
    </w:p>
    <w:p>
      <w:pPr>
        <w:spacing w:after="0"/>
        <w:numPr>
          <w:ilvl w:val="0"/>
          <w:numId w:val="2"/>
        </w:numPr>
      </w:pPr>
      <w:r>
        <w:rPr/>
        <w:t xml:space="preserve">Risks associated with investing in aerospace and defense sectors
</w:t>
      </w:r>
    </w:p>
    <w:p>
      <w:pPr>
        <w:spacing w:after="0"/>
        <w:numPr>
          <w:ilvl w:val="0"/>
          <w:numId w:val="2"/>
        </w:numPr>
      </w:pPr>
      <w:r>
        <w:rPr/>
        <w:t xml:space="preserve">Political considerations in government spending on infrastructure projects
</w:t>
      </w:r>
    </w:p>
    <w:p>
      <w:pPr>
        <w:numPr>
          <w:ilvl w:val="0"/>
          <w:numId w:val="2"/>
        </w:numPr>
      </w:pPr>
      <w:r>
        <w:rPr/>
        <w:t xml:space="preserve">Risks of investing in thematic funds like Invesco India Infrastructure Fund</w:t>
      </w:r>
    </w:p>
    <w:p>
      <w:pPr>
        <w:pStyle w:val="Heading1"/>
      </w:pPr>
      <w:bookmarkStart w:id="6" w:name="_Toc6"/>
      <w:r>
        <w:t>Report location:</w:t>
      </w:r>
      <w:bookmarkEnd w:id="6"/>
    </w:p>
    <w:p>
      <w:hyperlink r:id="rId8" w:history="1">
        <w:r>
          <w:rPr>
            <w:color w:val="2980b9"/>
            <w:u w:val="single"/>
          </w:rPr>
          <w:t xml:space="preserve">https://www.fullpicture.app/item/60251d42550f9defe0a48cad119ec492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E2C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hindubusinessline.com/portfolio/mutual-funds/india-economic-growth-infrastructure-investment-invesco-fund/article66919525.ece" TargetMode="External"/><Relationship Id="rId8" Type="http://schemas.openxmlformats.org/officeDocument/2006/relationships/hyperlink" Target="https://www.fullpicture.app/item/60251d42550f9defe0a48cad119ec4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2023-12-20T10:30:15+01:00</dcterms:created>
  <dcterms:modified xsi:type="dcterms:W3CDTF">2023-12-20T10:30:15+01:00</dcterms:modified>
</cp:coreProperties>
</file>

<file path=docProps/custom.xml><?xml version="1.0" encoding="utf-8"?>
<Properties xmlns="http://schemas.openxmlformats.org/officeDocument/2006/custom-properties" xmlns:vt="http://schemas.openxmlformats.org/officeDocument/2006/docPropsVTypes"/>
</file>