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Game-Theoretic Model for Electric Vehicle Charging Station Competition | IEEE Journals &amp; Magazine | IEEE Xplore</w:t>
      </w:r>
      <w:br/>
      <w:hyperlink r:id="rId7" w:history="1">
        <w:r>
          <w:rPr>
            <w:color w:val="2980b9"/>
            <w:u w:val="single"/>
          </w:rPr>
          <w:t xml:space="preserve">https://ieeexplore.ieee.org/abstract/document/9541309</w:t>
        </w:r>
      </w:hyperlink>
    </w:p>
    <w:p>
      <w:pPr>
        <w:pStyle w:val="Heading1"/>
      </w:pPr>
      <w:bookmarkStart w:id="2" w:name="_Toc2"/>
      <w:r>
        <w:t>Article summary:</w:t>
      </w:r>
      <w:bookmarkEnd w:id="2"/>
    </w:p>
    <w:p>
      <w:pPr>
        <w:jc w:val="both"/>
      </w:pPr>
      <w:r>
        <w:rPr/>
        <w:t xml:space="preserve">1. The limited range and long charging times of electric vehicles (EVs) have hindered their popularity, and building charging infrastructure is expensive.</w:t>
      </w:r>
    </w:p>
    <w:p>
      <w:pPr>
        <w:jc w:val="both"/>
      </w:pPr>
      <w:r>
        <w:rPr/>
        <w:t xml:space="preserve">2. This paper proposes a game-theoretic model to address the problem by simultaneously considering the decisions of charging station investors regarding locations, capacities, power outputs, and prices.</w:t>
      </w:r>
    </w:p>
    <w:p>
      <w:pPr>
        <w:jc w:val="both"/>
      </w:pPr>
      <w:r>
        <w:rPr/>
        <w:t xml:space="preserve">3. The model takes into account multiple competing charging stations and EV driver behavior to optimize the placement and pricing of charging stations while minimizing congestion and waiting 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Comprehensive Game-Theoretic Model for Electric Vehicle Charging Station Competition" discusses the challenges associated with the limited popularity of electric vehicles (EVs) due to their range limitations and long charging times. The authors propose a game-theoretic model that considers multiple competing charging stations and EV driver behavior to address the problem.</w:t>
      </w:r>
    </w:p>
    <w:p>
      <w:pPr>
        <w:jc w:val="both"/>
      </w:pPr>
      <w:r>
        <w:rPr/>
        <w:t xml:space="preserve"/>
      </w:r>
    </w:p>
    <w:p>
      <w:pPr>
        <w:jc w:val="both"/>
      </w:pPr>
      <w:r>
        <w:rPr/>
        <w:t xml:space="preserve">Overall, the article provides a comprehensive overview of the challenges associated with EV charging infrastructure and proposes a potential solution. However, there are some potential biases and missing points of consideration that should be addressed.</w:t>
      </w:r>
    </w:p>
    <w:p>
      <w:pPr>
        <w:jc w:val="both"/>
      </w:pPr>
      <w:r>
        <w:rPr/>
        <w:t xml:space="preserve"/>
      </w:r>
    </w:p>
    <w:p>
      <w:pPr>
        <w:jc w:val="both"/>
      </w:pPr>
      <w:r>
        <w:rPr/>
        <w:t xml:space="preserve">One potential bias is that the article assumes that competition between charging stations is necessary for efficient operation. While competition can lead to lower prices and better service quality, it may also result in overbuilding of infrastructure and inefficient use of resources. The article does not consider alternative models such as cooperative or coordinated charging station networks.</w:t>
      </w:r>
    </w:p>
    <w:p>
      <w:pPr>
        <w:jc w:val="both"/>
      </w:pPr>
      <w:r>
        <w:rPr/>
        <w:t xml:space="preserve"/>
      </w:r>
    </w:p>
    <w:p>
      <w:pPr>
        <w:jc w:val="both"/>
      </w:pPr>
      <w:r>
        <w:rPr/>
        <w:t xml:space="preserve">Another potential bias is that the article assumes that investors' decisions about charging station locations, capacities, power outputs, and prices are solely driven by profit motives. While this may be true in many cases, there may also be other factors such as environmental concerns or social responsibility that influence investment decisions.</w:t>
      </w:r>
    </w:p>
    <w:p>
      <w:pPr>
        <w:jc w:val="both"/>
      </w:pPr>
      <w:r>
        <w:rPr/>
        <w:t xml:space="preserve"/>
      </w:r>
    </w:p>
    <w:p>
      <w:pPr>
        <w:jc w:val="both"/>
      </w:pPr>
      <w:r>
        <w:rPr/>
        <w:t xml:space="preserve">The article also makes unsupported claims about the potential benefits of its proposed model without providing evidence to support them. For example, it claims that the model can lead to "efficient allocation of resources" and "improved service quality," but it does not provide data or analysis to back up these claims.</w:t>
      </w:r>
    </w:p>
    <w:p>
      <w:pPr>
        <w:jc w:val="both"/>
      </w:pPr>
      <w:r>
        <w:rPr/>
        <w:t xml:space="preserve"/>
      </w:r>
    </w:p>
    <w:p>
      <w:pPr>
        <w:jc w:val="both"/>
      </w:pPr>
      <w:r>
        <w:rPr/>
        <w:t xml:space="preserve">There are also missing points of consideration in the article. For example, it does not discuss how different types of EVs with varying battery sizes and charging requirements may affect charging station competition and pricing strategies. It also does not consider how government policies such as subsidies or regulations may impact investment decisions and market outcomes.</w:t>
      </w:r>
    </w:p>
    <w:p>
      <w:pPr>
        <w:jc w:val="both"/>
      </w:pPr>
      <w:r>
        <w:rPr/>
        <w:t xml:space="preserve"/>
      </w:r>
    </w:p>
    <w:p>
      <w:pPr>
        <w:jc w:val="both"/>
      </w:pPr>
      <w:r>
        <w:rPr/>
        <w:t xml:space="preserve">In terms of promotional content, while the article does propose a specific model for addressing EV charging infrastructure challenges, it does not appear to promote any particular product or company.</w:t>
      </w:r>
    </w:p>
    <w:p>
      <w:pPr>
        <w:jc w:val="both"/>
      </w:pPr>
      <w:r>
        <w:rPr/>
        <w:t xml:space="preserve"/>
      </w:r>
    </w:p>
    <w:p>
      <w:pPr>
        <w:jc w:val="both"/>
      </w:pPr>
      <w:r>
        <w:rPr/>
        <w:t xml:space="preserve">Overall, while the article provides a useful overview of the challenges associated with EV charging infrastructure and proposes a potential solution, there are some potential biases, missing points of consideration, and unsupported claims that should be addressed.</w:t>
      </w:r>
    </w:p>
    <w:p>
      <w:pPr>
        <w:pStyle w:val="Heading1"/>
      </w:pPr>
      <w:bookmarkStart w:id="5" w:name="_Toc5"/>
      <w:r>
        <w:t>Topics for further research:</w:t>
      </w:r>
      <w:bookmarkEnd w:id="5"/>
    </w:p>
    <w:p>
      <w:pPr>
        <w:spacing w:after="0"/>
        <w:numPr>
          <w:ilvl w:val="0"/>
          <w:numId w:val="2"/>
        </w:numPr>
      </w:pPr>
      <w:r>
        <w:rPr/>
        <w:t xml:space="preserve">Impact of government policies on EV charging infrastructure investment decisions
</w:t>
      </w:r>
    </w:p>
    <w:p>
      <w:pPr>
        <w:spacing w:after="0"/>
        <w:numPr>
          <w:ilvl w:val="0"/>
          <w:numId w:val="2"/>
        </w:numPr>
      </w:pPr>
      <w:r>
        <w:rPr/>
        <w:t xml:space="preserve">Cooperative or coordinated charging station network models
</w:t>
      </w:r>
    </w:p>
    <w:p>
      <w:pPr>
        <w:spacing w:after="0"/>
        <w:numPr>
          <w:ilvl w:val="0"/>
          <w:numId w:val="2"/>
        </w:numPr>
      </w:pPr>
      <w:r>
        <w:rPr/>
        <w:t xml:space="preserve">Effect of different EV battery sizes and charging requirements on charging station competition
</w:t>
      </w:r>
    </w:p>
    <w:p>
      <w:pPr>
        <w:spacing w:after="0"/>
        <w:numPr>
          <w:ilvl w:val="0"/>
          <w:numId w:val="2"/>
        </w:numPr>
      </w:pPr>
      <w:r>
        <w:rPr/>
        <w:t xml:space="preserve">Environmental and social responsibility factors in charging station investment decisions
</w:t>
      </w:r>
    </w:p>
    <w:p>
      <w:pPr>
        <w:spacing w:after="0"/>
        <w:numPr>
          <w:ilvl w:val="0"/>
          <w:numId w:val="2"/>
        </w:numPr>
      </w:pPr>
      <w:r>
        <w:rPr/>
        <w:t xml:space="preserve">Analysis of the efficiency and service quality benefits of the proposed game-theoretic model
</w:t>
      </w:r>
    </w:p>
    <w:p>
      <w:pPr>
        <w:numPr>
          <w:ilvl w:val="0"/>
          <w:numId w:val="2"/>
        </w:numPr>
      </w:pPr>
      <w:r>
        <w:rPr/>
        <w:t xml:space="preserve">Comparison of the proposed model with alternative models for EV charging infrastructure management.</w:t>
      </w:r>
    </w:p>
    <w:p>
      <w:pPr>
        <w:pStyle w:val="Heading1"/>
      </w:pPr>
      <w:bookmarkStart w:id="6" w:name="_Toc6"/>
      <w:r>
        <w:t>Report location:</w:t>
      </w:r>
      <w:bookmarkEnd w:id="6"/>
    </w:p>
    <w:p>
      <w:hyperlink r:id="rId8" w:history="1">
        <w:r>
          <w:rPr>
            <w:color w:val="2980b9"/>
            <w:u w:val="single"/>
          </w:rPr>
          <w:t xml:space="preserve">https://www.fullpicture.app/item/5fe741272840c704b0a761d18db878b2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591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541309" TargetMode="External"/><Relationship Id="rId8" Type="http://schemas.openxmlformats.org/officeDocument/2006/relationships/hyperlink" Target="https://www.fullpicture.app/item/5fe741272840c704b0a761d18db878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2024-01-10T03:45:17+01:00</dcterms:created>
  <dcterms:modified xsi:type="dcterms:W3CDTF">2024-01-10T03:45:17+01:00</dcterms:modified>
</cp:coreProperties>
</file>

<file path=docProps/custom.xml><?xml version="1.0" encoding="utf-8"?>
<Properties xmlns="http://schemas.openxmlformats.org/officeDocument/2006/custom-properties" xmlns:vt="http://schemas.openxmlformats.org/officeDocument/2006/docPropsVTypes"/>
</file>