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Filter life span in postoperative cardiovascular surgery patients requiring continuous renal replacement therapy, using a postdilution regional citrate anticoagulation continuous hemofiltration circuit - PMC</w:t>
      </w:r>
      <w:br/>
      <w:hyperlink r:id="rId7" w:history="1">
        <w:r>
          <w:rPr>
            <w:color w:val="2980b9"/>
            <w:u w:val="single"/>
          </w:rPr>
          <w:t xml:space="preserve">https://www.ncbi.nlm.nih.gov/pmc/articles/PMC8890422/</w:t>
        </w:r>
      </w:hyperlink>
    </w:p>
    <w:p>
      <w:pPr>
        <w:pStyle w:val="Heading1"/>
      </w:pPr>
      <w:bookmarkStart w:id="2" w:name="_Toc2"/>
      <w:r>
        <w:t>Article summary:</w:t>
      </w:r>
      <w:bookmarkEnd w:id="2"/>
    </w:p>
    <w:p>
      <w:pPr>
        <w:jc w:val="both"/>
      </w:pPr>
      <w:r>
        <w:rPr/>
        <w:t xml:space="preserve">1. 该研究评估了在心血管手术后入住重症监护室的患者中使用区域性柠檬酸抗凝持续血液滤过（CRRT）电路的效果，以及常规抗凝药物对滤器寿命的影响。</w:t>
      </w:r>
    </w:p>
    <w:p>
      <w:pPr>
        <w:jc w:val="both"/>
      </w:pPr>
      <w:r>
        <w:rPr/>
        <w:t xml:space="preserve">2. 研究结果显示，接受治疗剂量低分子肝素或方达那肝素的患者滤器寿命显著延长，而接受预防剂量低分子肝素或方达那肝素以及无抗凝预防措施的患者滤器寿命较短。</w:t>
      </w:r>
    </w:p>
    <w:p>
      <w:pPr>
        <w:jc w:val="both"/>
      </w:pPr>
      <w:r>
        <w:rPr/>
        <w:t xml:space="preserve">3. 这项研究表明，在心血管手术后需要CRRT的患者中，使用区域性柠檬酸抗凝持续血液滤过电路可以延长滤器寿命。接受治疗剂量抗凝药物的患者比仅接受预防剂量或单独使用乙酰水杨酸的患者有更长的滤器寿命。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这篇文章是一项关于在心血管手术后需要连续肾脏替代治疗的患者中使用后稀释区域柠檬酸抗凝剂连续血液滤过电路的生命期的研究。然而，文章存在一些潜在的偏见和问题。</w:t>
      </w:r>
    </w:p>
    <w:p>
      <w:pPr>
        <w:jc w:val="both"/>
      </w:pPr>
      <w:r>
        <w:rPr/>
        <w:t xml:space="preserve"/>
      </w:r>
    </w:p>
    <w:p>
      <w:pPr>
        <w:jc w:val="both"/>
      </w:pPr>
      <w:r>
        <w:rPr/>
        <w:t xml:space="preserve">首先，文章没有提及研究的样本大小和选择方法。没有提供关于如何选择患者进行观察性研究的详细信息，这可能导致样本选择偏倚。此外，没有提供关于参与者基线特征和临床情况的详细信息，这使得读者无法评估结果是否具有广泛适用性。</w:t>
      </w:r>
    </w:p>
    <w:p>
      <w:pPr>
        <w:jc w:val="both"/>
      </w:pPr>
      <w:r>
        <w:rPr/>
        <w:t xml:space="preserve"/>
      </w:r>
    </w:p>
    <w:p>
      <w:pPr>
        <w:jc w:val="both"/>
      </w:pPr>
      <w:r>
        <w:rPr/>
        <w:t xml:space="preserve">其次，文章只关注了连续肾脏替代治疗电路的寿命，并未考虑其他重要的临床结果指标，如肾功能恢复、住院时间、并发症发生率等。因此，该研究对于评估后稀释区域柠檬酸抗凝剂连续血液滤过电路在心血管手术后患者中的整体效果和安全性并不充分。</w:t>
      </w:r>
    </w:p>
    <w:p>
      <w:pPr>
        <w:jc w:val="both"/>
      </w:pPr>
      <w:r>
        <w:rPr/>
        <w:t xml:space="preserve"/>
      </w:r>
    </w:p>
    <w:p>
      <w:pPr>
        <w:jc w:val="both"/>
      </w:pPr>
      <w:r>
        <w:rPr/>
        <w:t xml:space="preserve">此外，在讨论中提到了一些与该主题相关的文献，但没有提供对这些文献的详细分析和评估。这可能导致读者无法全面了解该主题的现有证据，并且无法判断该研究的结果是否与其他研究一致。</w:t>
      </w:r>
    </w:p>
    <w:p>
      <w:pPr>
        <w:jc w:val="both"/>
      </w:pPr>
      <w:r>
        <w:rPr/>
        <w:t xml:space="preserve"/>
      </w:r>
    </w:p>
    <w:p>
      <w:pPr>
        <w:jc w:val="both"/>
      </w:pPr>
      <w:r>
        <w:rPr/>
        <w:t xml:space="preserve">最后，文章没有提及任何潜在的风险或副作用。尽管区域柠檬酸抗凝剂连续血液滤过电路被认为是安全的选择，但仍然存在一些潜在的风险，如酸中毒、钙离子浓度异常等。文章应该提供关于这些风险和如何监测和管理它们的信息。</w:t>
      </w:r>
    </w:p>
    <w:p>
      <w:pPr>
        <w:jc w:val="both"/>
      </w:pPr>
      <w:r>
        <w:rPr/>
        <w:t xml:space="preserve"/>
      </w:r>
    </w:p>
    <w:p>
      <w:pPr>
        <w:jc w:val="both"/>
      </w:pPr>
      <w:r>
        <w:rPr/>
        <w:t xml:space="preserve">总之，这篇文章存在一些潜在的偏见和问题，包括样本选择偏倚、缺乏其他临床结果指标、对相关文献的不充分分析以及未提及潜在风险。读者应该谨慎对待该研究结果，并结合其他相关证据进行评估。</w:t>
      </w:r>
    </w:p>
    <w:p>
      <w:pPr>
        <w:pStyle w:val="Heading1"/>
      </w:pPr>
      <w:bookmarkStart w:id="5" w:name="_Toc5"/>
      <w:r>
        <w:t>Topics for further research:</w:t>
      </w:r>
      <w:bookmarkEnd w:id="5"/>
    </w:p>
    <w:p>
      <w:pPr>
        <w:spacing w:after="0"/>
        <w:numPr>
          <w:ilvl w:val="0"/>
          <w:numId w:val="2"/>
        </w:numPr>
      </w:pPr>
      <w:r>
        <w:rPr/>
        <w:t xml:space="preserve">样本大小和选择方法
</w:t>
      </w:r>
    </w:p>
    <w:p>
      <w:pPr>
        <w:spacing w:after="0"/>
        <w:numPr>
          <w:ilvl w:val="0"/>
          <w:numId w:val="2"/>
        </w:numPr>
      </w:pPr>
      <w:r>
        <w:rPr/>
        <w:t xml:space="preserve">参与者基线特征和临床情况
</w:t>
      </w:r>
    </w:p>
    <w:p>
      <w:pPr>
        <w:spacing w:after="0"/>
        <w:numPr>
          <w:ilvl w:val="0"/>
          <w:numId w:val="2"/>
        </w:numPr>
      </w:pPr>
      <w:r>
        <w:rPr/>
        <w:t xml:space="preserve">其他临床结果指标
</w:t>
      </w:r>
    </w:p>
    <w:p>
      <w:pPr>
        <w:spacing w:after="0"/>
        <w:numPr>
          <w:ilvl w:val="0"/>
          <w:numId w:val="2"/>
        </w:numPr>
      </w:pPr>
      <w:r>
        <w:rPr/>
        <w:t xml:space="preserve">相关文献的详细分析和评估
</w:t>
      </w:r>
    </w:p>
    <w:p>
      <w:pPr>
        <w:spacing w:after="0"/>
        <w:numPr>
          <w:ilvl w:val="0"/>
          <w:numId w:val="2"/>
        </w:numPr>
      </w:pPr>
      <w:r>
        <w:rPr/>
        <w:t xml:space="preserve">潜在的风险和副作用
</w:t>
      </w:r>
    </w:p>
    <w:p>
      <w:pPr>
        <w:numPr>
          <w:ilvl w:val="0"/>
          <w:numId w:val="2"/>
        </w:numPr>
      </w:pPr>
      <w:r>
        <w:rPr/>
        <w:t xml:space="preserve">结果的整体效果和安全性</w:t>
      </w:r>
    </w:p>
    <w:p>
      <w:pPr>
        <w:pStyle w:val="Heading1"/>
      </w:pPr>
      <w:bookmarkStart w:id="6" w:name="_Toc6"/>
      <w:r>
        <w:t>Report location:</w:t>
      </w:r>
      <w:bookmarkEnd w:id="6"/>
    </w:p>
    <w:p>
      <w:hyperlink r:id="rId8" w:history="1">
        <w:r>
          <w:rPr>
            <w:color w:val="2980b9"/>
            <w:u w:val="single"/>
          </w:rPr>
          <w:t xml:space="preserve">https://www.fullpicture.app/item/5fb1f6afab19da720f60e2111f25ffd0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8D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90422/" TargetMode="External"/><Relationship Id="rId8" Type="http://schemas.openxmlformats.org/officeDocument/2006/relationships/hyperlink" Target="https://www.fullpicture.app/item/5fb1f6afab19da720f60e2111f25f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2024-04-19T01:22:24+02:00</dcterms:created>
  <dcterms:modified xsi:type="dcterms:W3CDTF">2024-04-19T01:22:24+02:00</dcterms:modified>
</cp:coreProperties>
</file>

<file path=docProps/custom.xml><?xml version="1.0" encoding="utf-8"?>
<Properties xmlns="http://schemas.openxmlformats.org/officeDocument/2006/custom-properties" xmlns:vt="http://schemas.openxmlformats.org/officeDocument/2006/docPropsVTypes"/>
</file>