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Sci-Hub | Fund Flow Volatility and Performance | 10.1017/s0022109009990500</w:t>
      </w:r>
      <w:br/>
      <w:hyperlink r:id="rId7" w:history="1">
        <w:r>
          <w:rPr>
            <w:color w:val="2980b9"/>
            <w:u w:val="single"/>
          </w:rPr>
          <w:t xml:space="preserve">https://sci-hub.wf/10.1017/S0022109009990500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本文介绍了一项研究，探讨了基金流动性波动对业绩的影响。</w:t>
      </w:r>
    </w:p>
    <w:p>
      <w:pPr>
        <w:jc w:val="both"/>
      </w:pPr>
      <w:r>
        <w:rPr/>
        <w:t xml:space="preserve">2. 研究发现，基金流动性波动会对业绩产生负面影响。</w:t>
      </w:r>
    </w:p>
    <w:p>
      <w:pPr>
        <w:jc w:val="both"/>
      </w:pPr>
      <w:r>
        <w:rPr/>
        <w:t xml:space="preserve">3. 这项研究提供了有关投资者如何评估基金流动性风险的重要见解。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该文章是一篇学术论文，题目为“Fund Flow Volatility and Performance”，作者为David Rakowski。然而，该文章在Sci-Hub网站上的发布方式和网站本身的宣传内容可能存在偏见和宣传性质。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Sci-Hub网站自称是一个“开放科学”的项目，旨在使知识免费。然而，该网站的行为被认为是侵犯版权的，并且已经被多个国家的法院判定为非法。因此，该网站可能存在违法行为，并且其所提供的内容可能存在版权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其次，该文章在Sci-Hub网站上发布时没有提供任何背景信息或者对该论文进行任何解释。这可能导致读者对该论文的理解产生误解或者片面理解。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第三，该文章可能存在偏见或者缺失考虑点。例如，在文章中提到了基金流动性波动与绩效之间的关系，但是并没有探讨其他因素对基金绩效的影响。此外，在没有更多数据支持的情况下，作者也未能证明基金流动性波动直接导致绩效变化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最后，由于Sci-Hub网站本身就具有宣传性质，并且其所提供的内容可能存在版权问题和法律风险等问题，因此读者需要谨慎对待该网站所提供的内容，并且应该寻找其他来源来获取更全面和客观的信息。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factors affecting fund performance
</w:t>
      </w:r>
    </w:p>
    <w:p>
      <w:pPr>
        <w:spacing w:after="0"/>
        <w:numPr>
          <w:ilvl w:val="0"/>
          <w:numId w:val="2"/>
        </w:numPr>
      </w:pPr>
      <w:r>
        <w:rPr/>
        <w:t xml:space="preserve">Limitations of the study
</w:t>
      </w:r>
    </w:p>
    <w:p>
      <w:pPr>
        <w:spacing w:after="0"/>
        <w:numPr>
          <w:ilvl w:val="0"/>
          <w:numId w:val="2"/>
        </w:numPr>
      </w:pPr>
      <w:r>
        <w:rPr/>
        <w:t xml:space="preserve">Potential bias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Legal issues with Sci-Hub
</w:t>
      </w:r>
    </w:p>
    <w:p>
      <w:pPr>
        <w:spacing w:after="0"/>
        <w:numPr>
          <w:ilvl w:val="0"/>
          <w:numId w:val="2"/>
        </w:numPr>
      </w:pPr>
      <w:r>
        <w:rPr/>
        <w:t xml:space="preserve">Need for caution when using Sci-Hub
</w:t>
      </w:r>
    </w:p>
    <w:p>
      <w:pPr>
        <w:numPr>
          <w:ilvl w:val="0"/>
          <w:numId w:val="2"/>
        </w:numPr>
      </w:pPr>
      <w:r>
        <w:rPr/>
        <w:t xml:space="preserve">Seeking alternative sources for information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https://www.fullpicture.app/item/5fab01f306ea0b2a22006e15b20a64c4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F844F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.wf/10.1017/S0022109009990500" TargetMode="External"/><Relationship Id="rId8" Type="http://schemas.openxmlformats.org/officeDocument/2006/relationships/hyperlink" Target="https://www.fullpicture.app/item/5fab01f306ea0b2a22006e15b20a64c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2024-02-02T10:44:28+01:00</dcterms:created>
  <dcterms:modified xsi:type="dcterms:W3CDTF">2024-02-02T10:44:28+01:00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