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Integrating Urban Metabolism, Material Flow Analysis and Life Cycle Assessment in the environmental evaluation of Santiago de Compostela - ScienceDirect</w:t>
      </w:r>
      <w:br/>
      <w:hyperlink r:id="rId7" w:history="1">
        <w:r>
          <w:rPr>
            <w:color w:val="2980b9"/>
            <w:u w:val="single"/>
          </w:rPr>
          <w:t xml:space="preserve">https://www.sciencedirect.com/science/article/pii/S2210670717317559</w:t>
        </w:r>
      </w:hyperlink>
    </w:p>
    <w:p>
      <w:pPr>
        <w:pStyle w:val="Heading1"/>
      </w:pPr>
      <w:bookmarkStart w:id="2" w:name="_Toc2"/>
      <w:r>
        <w:t>Article summary:</w:t>
      </w:r>
      <w:bookmarkEnd w:id="2"/>
    </w:p>
    <w:p>
      <w:pPr>
        <w:jc w:val="both"/>
      </w:pPr>
      <w:r>
        <w:rPr/>
        <w:t xml:space="preserve">1. 城市代谢是评估城市可持续性的重要方法，可以通过材料流分析（MFA）和生命周期评价（LCA）相结合来实现。</w:t>
      </w:r>
    </w:p>
    <w:p>
      <w:pPr>
        <w:jc w:val="both"/>
      </w:pPr>
      <w:r>
        <w:rPr/>
        <w:t xml:space="preserve">2. 本研究对西班牙圣地亚哥-德孔波斯特拉市进行了简化的UM-MFA-LCA分析，发现该方法可以提供足够准确的环境影响结果，并且可以制定全面的城市环境战略计划。</w:t>
      </w:r>
    </w:p>
    <w:p>
      <w:pPr>
        <w:jc w:val="both"/>
      </w:pPr>
      <w:r>
        <w:rPr/>
        <w:t xml:space="preserve">3. 圣地亚哥-德孔波斯特拉市的LCA结果表明，大部分环境影响发生在城市范围之外，同时也提出了改进措施。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简化的城市代谢-物质流分析-生命周期评估方法，用于评估西班牙圣地亚哥·德孔波斯特拉市的可持续性。然而，该方法存在数据不全和时间消耗等问题。文章认为，所考虑的流量结合MFA-LCA方法可以提供“足够准确”的环境影响账户，但是这种简化分析是否能够提供与更完整研究相似的结果仍需进一步探讨。</w:t>
      </w:r>
    </w:p>
    <w:p>
      <w:pPr>
        <w:jc w:val="both"/>
      </w:pPr>
      <w:r>
        <w:rPr/>
        <w:t xml:space="preserve"/>
      </w:r>
    </w:p>
    <w:p>
      <w:pPr>
        <w:jc w:val="both"/>
      </w:pPr>
      <w:r>
        <w:rPr/>
        <w:t xml:space="preserve">文章指出城市对环境影响巨大，并且需要进行适当管理以实现可持续发展目标。作者引用了欧盟第七个环境行动计划和联合国提出的全球目标作为实现城市可持续性的尝试。然而，文章没有探讨这些计划在实践中是否有效或者是否存在缺陷。</w:t>
      </w:r>
    </w:p>
    <w:p>
      <w:pPr>
        <w:jc w:val="both"/>
      </w:pPr>
      <w:r>
        <w:rPr/>
        <w:t xml:space="preserve"/>
      </w:r>
    </w:p>
    <w:p>
      <w:pPr>
        <w:jc w:val="both"/>
      </w:pPr>
      <w:r>
        <w:rPr/>
        <w:t xml:space="preserve">此外，文章没有涉及到可能存在的风险或负面影响。例如，在推广城市可持续性时可能会导致社会经济不平等或者资源分配不公平等问题。此外，该研究只考虑了7个主要流量，并未考虑制造业和建筑材料等其他重要因素对环境影响的贡献，因此其结论可能存在偏差。</w:t>
      </w:r>
    </w:p>
    <w:p>
      <w:pPr>
        <w:jc w:val="both"/>
      </w:pPr>
      <w:r>
        <w:rPr/>
        <w:t xml:space="preserve"/>
      </w:r>
    </w:p>
    <w:p>
      <w:pPr>
        <w:jc w:val="both"/>
      </w:pPr>
      <w:r>
        <w:rPr/>
        <w:t xml:space="preserve">总之，该文章提供了一种简化的城市可持续性评估方法，并对圣地亚哥·德孔波斯特拉市进行了初步分析。然而，文章存在一些局限性和不足之处，需要更全面和深入的研究来验证其结论。</w:t>
      </w:r>
    </w:p>
    <w:p>
      <w:pPr>
        <w:pStyle w:val="Heading1"/>
      </w:pPr>
      <w:bookmarkStart w:id="5" w:name="_Toc5"/>
      <w:r>
        <w:t>Topics for further research:</w:t>
      </w:r>
      <w:bookmarkEnd w:id="5"/>
    </w:p>
    <w:p>
      <w:pPr>
        <w:spacing w:after="0"/>
        <w:numPr>
          <w:ilvl w:val="0"/>
          <w:numId w:val="2"/>
        </w:numPr>
      </w:pPr>
      <w:r>
        <w:rPr/>
        <w:t xml:space="preserve">Effectiveness of EU's 7th Environmental Action Plan and UN's Sustainable Development Goals in practice
</w:t>
      </w:r>
    </w:p>
    <w:p>
      <w:pPr>
        <w:spacing w:after="0"/>
        <w:numPr>
          <w:ilvl w:val="0"/>
          <w:numId w:val="2"/>
        </w:numPr>
      </w:pPr>
      <w:r>
        <w:rPr/>
        <w:t xml:space="preserve">Risks and negative impacts of promoting urban sustainability
</w:t>
      </w:r>
    </w:p>
    <w:p>
      <w:pPr>
        <w:spacing w:after="0"/>
        <w:numPr>
          <w:ilvl w:val="0"/>
          <w:numId w:val="2"/>
        </w:numPr>
      </w:pPr>
      <w:r>
        <w:rPr/>
        <w:t xml:space="preserve">Social and economic inequality in promoting urban sustainability
</w:t>
      </w:r>
    </w:p>
    <w:p>
      <w:pPr>
        <w:spacing w:after="0"/>
        <w:numPr>
          <w:ilvl w:val="0"/>
          <w:numId w:val="2"/>
        </w:numPr>
      </w:pPr>
      <w:r>
        <w:rPr/>
        <w:t xml:space="preserve">Resource allocation fairness in promoting urban sustainability
</w:t>
      </w:r>
    </w:p>
    <w:p>
      <w:pPr>
        <w:spacing w:after="0"/>
        <w:numPr>
          <w:ilvl w:val="0"/>
          <w:numId w:val="2"/>
        </w:numPr>
      </w:pPr>
      <w:r>
        <w:rPr/>
        <w:t xml:space="preserve">Other important factors contributing to environmental impact</w:t>
      </w:r>
    </w:p>
    <w:p>
      <w:pPr>
        <w:spacing w:after="0"/>
        <w:numPr>
          <w:ilvl w:val="0"/>
          <w:numId w:val="2"/>
        </w:numPr>
      </w:pPr>
      <w:r>
        <w:rPr/>
        <w:t xml:space="preserve">such as manufacturing and building materials
</w:t>
      </w:r>
    </w:p>
    <w:p>
      <w:pPr>
        <w:numPr>
          <w:ilvl w:val="0"/>
          <w:numId w:val="2"/>
        </w:numPr>
      </w:pPr>
      <w:r>
        <w:rPr/>
        <w:t xml:space="preserve">Need for more comprehensive and in-depth research to validate conclusions.</w:t>
      </w:r>
    </w:p>
    <w:p>
      <w:pPr>
        <w:pStyle w:val="Heading1"/>
      </w:pPr>
      <w:bookmarkStart w:id="6" w:name="_Toc6"/>
      <w:r>
        <w:t>Report location:</w:t>
      </w:r>
      <w:bookmarkEnd w:id="6"/>
    </w:p>
    <w:p>
      <w:hyperlink r:id="rId8" w:history="1">
        <w:r>
          <w:rPr>
            <w:color w:val="2980b9"/>
            <w:u w:val="single"/>
          </w:rPr>
          <w:t xml:space="preserve">https://www.fullpicture.app/item/5f8df575604acbfd49b70547585b92bf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E55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0670717317559" TargetMode="External"/><Relationship Id="rId8" Type="http://schemas.openxmlformats.org/officeDocument/2006/relationships/hyperlink" Target="https://www.fullpicture.app/item/5f8df575604acbfd49b70547585b92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2024-01-06T12:38:07+01:00</dcterms:created>
  <dcterms:modified xsi:type="dcterms:W3CDTF">2024-01-06T12:38:07+01:00</dcterms:modified>
</cp:coreProperties>
</file>

<file path=docProps/custom.xml><?xml version="1.0" encoding="utf-8"?>
<Properties xmlns="http://schemas.openxmlformats.org/officeDocument/2006/custom-properties" xmlns:vt="http://schemas.openxmlformats.org/officeDocument/2006/docPropsVTypes"/>
</file>