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Penn State TLT to host Dreamery Speaker Series focused on Teaching with AI Writing Generators | Teaching and Learning with Technology | Penn State</w:t>
      </w:r>
      <w:br/>
      <w:hyperlink r:id="rId7" w:history="1">
        <w:r>
          <w:rPr>
            <w:color w:val="2980b9"/>
            <w:u w:val="single"/>
          </w:rPr>
          <w:t xml:space="preserve">https://tlt.psu.edu/2023/04/13/penn-state-tlt-to-host-dreamery-speaker-series-focused-on-teaching-with-ai-writing-generators/</w:t>
        </w:r>
      </w:hyperlink>
    </w:p>
    <w:p>
      <w:pPr>
        <w:pStyle w:val="Heading1"/>
      </w:pPr>
      <w:bookmarkStart w:id="2" w:name="_Toc2"/>
      <w:r>
        <w:t>Article summary:</w:t>
      </w:r>
      <w:bookmarkEnd w:id="2"/>
    </w:p>
    <w:p>
      <w:pPr>
        <w:jc w:val="both"/>
      </w:pPr>
      <w:r>
        <w:rPr/>
        <w:t xml:space="preserve">1. Stephen Monroe, chair and assistant professor of writing and rhetoric at the University of Mississippi, will present “Pilot, Don’t Panic: Advice for Teaching with AI Writing Generators” on April 24 as part of Penn State's TLT Dreamery Speaker Series.</w:t>
      </w:r>
    </w:p>
    <w:p>
      <w:pPr>
        <w:jc w:val="both"/>
      </w:pPr>
      <w:r>
        <w:rPr/>
        <w:t xml:space="preserve">2. Monroe co-chairs the AI Writing Task Force at UM, which has worked to plan and pilot pedagogies using AI writing generators.</w:t>
      </w:r>
    </w:p>
    <w:p>
      <w:pPr>
        <w:jc w:val="both"/>
      </w:pPr>
      <w:r>
        <w:rPr/>
        <w:t xml:space="preserve">3. Monroe is an affiliated faculty member in the Center for the Study of Southern Culture and steering committee member at the Sarah Isom Center for Women and Gender Studies, as well as director of the Willie Morris Awards for Southern Writing.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I can provide a summary of the article's content.</w:t>
      </w:r>
    </w:p>
    <w:p>
      <w:pPr>
        <w:jc w:val="both"/>
      </w:pPr>
      <w:r>
        <w:rPr/>
        <w:t xml:space="preserve"/>
      </w:r>
    </w:p>
    <w:p>
      <w:pPr>
        <w:jc w:val="both"/>
      </w:pPr>
      <w:r>
        <w:rPr/>
        <w:t xml:space="preserve">The article reports on an upcoming presentation by Stephen Monroe, chair and assistant professor of writing and rhetoric at the University of Mississippi, on teaching with AI writing generators. The presentation is part of Teaching and Learning with Technology's (TLT) Dreamery Speaker Series.</w:t>
      </w:r>
    </w:p>
    <w:p>
      <w:pPr>
        <w:jc w:val="both"/>
      </w:pPr>
      <w:r>
        <w:rPr/>
        <w:t xml:space="preserve"/>
      </w:r>
    </w:p>
    <w:p>
      <w:pPr>
        <w:jc w:val="both"/>
      </w:pPr>
      <w:r>
        <w:rPr/>
        <w:t xml:space="preserve">Monroe co-chairs the AI Writing Task Force at UM and has worked to plan and pilot new pedagogies using AI writing generators. He is described as a traditional teacher who embraces technology and has previously worked in open educational resources and adaptive courseware.</w:t>
      </w:r>
    </w:p>
    <w:p>
      <w:pPr>
        <w:jc w:val="both"/>
      </w:pPr>
      <w:r>
        <w:rPr/>
        <w:t xml:space="preserve"/>
      </w:r>
    </w:p>
    <w:p>
      <w:pPr>
        <w:jc w:val="both"/>
      </w:pPr>
      <w:r>
        <w:rPr/>
        <w:t xml:space="preserve">The article does not appear to have any significant biases or unsupported claims. However, it may be promoting TLT's Dreamery Speaker Series by highlighting one of its upcoming presentations. The article also does not explore any potential risks or counterarguments associated with teaching with AI writing generators.</w:t>
      </w:r>
    </w:p>
    <w:p>
      <w:pPr>
        <w:jc w:val="both"/>
      </w:pPr>
      <w:r>
        <w:rPr/>
        <w:t xml:space="preserve"/>
      </w:r>
    </w:p>
    <w:p>
      <w:pPr>
        <w:jc w:val="both"/>
      </w:pPr>
      <w:r>
        <w:rPr/>
        <w:t xml:space="preserve">Overall, the article provides a brief overview of an upcoming presentation on teaching with AI writing generators without delving into any significant analysis or critique.</w:t>
      </w:r>
    </w:p>
    <w:p>
      <w:pPr>
        <w:pStyle w:val="Heading1"/>
      </w:pPr>
      <w:bookmarkStart w:id="5" w:name="_Toc5"/>
      <w:r>
        <w:t>Topics for further research:</w:t>
      </w:r>
      <w:bookmarkEnd w:id="5"/>
    </w:p>
    <w:p>
      <w:pPr>
        <w:spacing w:after="0"/>
        <w:numPr>
          <w:ilvl w:val="0"/>
          <w:numId w:val="2"/>
        </w:numPr>
      </w:pPr>
      <w:r>
        <w:rPr/>
        <w:t xml:space="preserve">Risks and benefits of using AI writing generators in education
</w:t>
      </w:r>
    </w:p>
    <w:p>
      <w:pPr>
        <w:spacing w:after="0"/>
        <w:numPr>
          <w:ilvl w:val="0"/>
          <w:numId w:val="2"/>
        </w:numPr>
      </w:pPr>
      <w:r>
        <w:rPr/>
        <w:t xml:space="preserve">Ethical considerations of teaching with AI writing generators
</w:t>
      </w:r>
    </w:p>
    <w:p>
      <w:pPr>
        <w:spacing w:after="0"/>
        <w:numPr>
          <w:ilvl w:val="0"/>
          <w:numId w:val="2"/>
        </w:numPr>
      </w:pPr>
      <w:r>
        <w:rPr/>
        <w:t xml:space="preserve">Comparison of student writing quality with and without AI writing generators
</w:t>
      </w:r>
    </w:p>
    <w:p>
      <w:pPr>
        <w:spacing w:after="0"/>
        <w:numPr>
          <w:ilvl w:val="0"/>
          <w:numId w:val="2"/>
        </w:numPr>
      </w:pPr>
      <w:r>
        <w:rPr/>
        <w:t xml:space="preserve">Impact of AI writing generators on critical thinking and creativity in writing
</w:t>
      </w:r>
    </w:p>
    <w:p>
      <w:pPr>
        <w:spacing w:after="0"/>
        <w:numPr>
          <w:ilvl w:val="0"/>
          <w:numId w:val="2"/>
        </w:numPr>
      </w:pPr>
      <w:r>
        <w:rPr/>
        <w:t xml:space="preserve">Integration of AI writing generators into existing writing curricula
</w:t>
      </w:r>
    </w:p>
    <w:p>
      <w:pPr>
        <w:numPr>
          <w:ilvl w:val="0"/>
          <w:numId w:val="2"/>
        </w:numPr>
      </w:pPr>
      <w:r>
        <w:rPr/>
        <w:t xml:space="preserve">Future developments and potential applications of AI writing generators in education</w:t>
      </w:r>
    </w:p>
    <w:p>
      <w:pPr>
        <w:pStyle w:val="Heading1"/>
      </w:pPr>
      <w:bookmarkStart w:id="6" w:name="_Toc6"/>
      <w:r>
        <w:t>Report location:</w:t>
      </w:r>
      <w:bookmarkEnd w:id="6"/>
    </w:p>
    <w:p>
      <w:hyperlink r:id="rId8" w:history="1">
        <w:r>
          <w:rPr>
            <w:color w:val="2980b9"/>
            <w:u w:val="single"/>
          </w:rPr>
          <w:t xml:space="preserve">https://www.fullpicture.app/item/5f79609022a77dc90fdf028a3de4b6df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BCA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lt.psu.edu/2023/04/13/penn-state-tlt-to-host-dreamery-speaker-series-focused-on-teaching-with-ai-writing-generators/" TargetMode="External"/><Relationship Id="rId8" Type="http://schemas.openxmlformats.org/officeDocument/2006/relationships/hyperlink" Target="https://www.fullpicture.app/item/5f79609022a77dc90fdf028a3de4b6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2023-04-19T21:45:30+02:00</dcterms:created>
  <dcterms:modified xsi:type="dcterms:W3CDTF">2023-04-19T21:45:30+02:00</dcterms:modified>
</cp:coreProperties>
</file>

<file path=docProps/custom.xml><?xml version="1.0" encoding="utf-8"?>
<Properties xmlns="http://schemas.openxmlformats.org/officeDocument/2006/custom-properties" xmlns:vt="http://schemas.openxmlformats.org/officeDocument/2006/docPropsVTypes"/>
</file>