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Výstupy projektu</w:t>
      </w:r>
      <w:br/>
      <w:hyperlink r:id="rId7" w:history="1">
        <w:r>
          <w:rPr>
            <w:color w:val="2980b9"/>
            <w:u w:val="single"/>
          </w:rPr>
          <w:t xml:space="preserve">https://www.mpsv.cz/web/cz/vystupy-projektu</w:t>
        </w:r>
      </w:hyperlink>
    </w:p>
    <w:p>
      <w:pPr>
        <w:pStyle w:val="Heading1"/>
      </w:pPr>
      <w:bookmarkStart w:id="2" w:name="_Toc2"/>
      <w:r>
        <w:t>Article summary:</w:t>
      </w:r>
      <w:bookmarkEnd w:id="2"/>
    </w:p>
    <w:p>
      <w:pPr>
        <w:jc w:val="both"/>
      </w:pPr>
      <w:r>
        <w:rPr/>
        <w:t xml:space="preserve">1. Analýza zahraničních studií a trendů na trhu práce se zaměřuje na dopady Průmyslu 4.0 na strukturu zaměstnanosti v jednotlivých sektorech, připravenost sektorů na digitální transformaci a charakterizuje globální megatrendy spojené s Průmyslem 4.0.</w:t>
      </w:r>
    </w:p>
    <w:p>
      <w:pPr>
        <w:jc w:val="both"/>
      </w:pPr>
      <w:r>
        <w:rPr/>
        <w:t xml:space="preserve">2. Pro identifikaci nových kompetencí jsou v zahraničí budovány a využívány nástroje, které podporují slaďování kompetencí na evropské úrovni, na kterých participuje i Česká republika.</w:t>
      </w:r>
    </w:p>
    <w:p>
      <w:pPr>
        <w:jc w:val="both"/>
      </w:pPr>
      <w:r>
        <w:rPr/>
        <w:t xml:space="preserve">3. Projekt „Kompetence 4.0“ vytváří nástroje a metodické postupy pro identifikaci nově využívaných kompetencí na trhu práce a rovněž zachycení trendů, ze kterých budou plynout kompetence budoucí.</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Článek se zaměřuje na výstupy projektu "Kompetence 4.0", který se snaží identifikovat nové kompetence potřebné na trhu práce v souvislosti s digitální transformací a Průmyslem 4.0. Článek prezentuje několik odborných článků, které shrnují analýzy zahraničních studií a trendů na trhu práce, koncepty identifikace kompetencí a přístupy k nim na evropské, národní, regionální a sektorové úrovni.</w:t>
      </w:r>
    </w:p>
    <w:p>
      <w:pPr>
        <w:jc w:val="both"/>
      </w:pPr>
      <w:r>
        <w:rPr/>
        <w:t xml:space="preserve"/>
      </w:r>
    </w:p>
    <w:p>
      <w:pPr>
        <w:jc w:val="both"/>
      </w:pPr>
      <w:r>
        <w:rPr/>
        <w:t xml:space="preserve">Celkově lze říci, že článek je dobře strukturovaný a poskytuje ucelený pohled na téma. Nicméně, čtenář by mohl mít pocit, že článek je spíše propagací projektu "Kompetence 4.0" než objektivním zhodnocením jeho výstupů. Často se opakuje důležitost identifikace nových kompetencí pro trh práce v souvislosti s digitální transformací bez podrobnějšího rozpracování tématu.</w:t>
      </w:r>
    </w:p>
    <w:p>
      <w:pPr>
        <w:jc w:val="both"/>
      </w:pPr>
      <w:r>
        <w:rPr/>
        <w:t xml:space="preserve"/>
      </w:r>
    </w:p>
    <w:p>
      <w:pPr>
        <w:jc w:val="both"/>
      </w:pPr>
      <w:r>
        <w:rPr/>
        <w:t xml:space="preserve">Dalším problémem je absence protiargumentů nebo rizik spojených s projektem. Například není zmíněno, jak bude projekt financován nebo jak bude zajištěna spolupráce mezi firmami a školami. Také není zmíněno, jak bude projekt řešit otázku přeškolení pracovníků, kteří ztratili práci kvůli automatizaci a digitalizaci.</w:t>
      </w:r>
    </w:p>
    <w:p>
      <w:pPr>
        <w:jc w:val="both"/>
      </w:pPr>
      <w:r>
        <w:rPr/>
        <w:t xml:space="preserve"/>
      </w:r>
    </w:p>
    <w:p>
      <w:pPr>
        <w:jc w:val="both"/>
      </w:pPr>
      <w:r>
        <w:rPr/>
        <w:t xml:space="preserve">Další potenciální předsudky mohou vycházet z toho, že článek se zaměřuje pouze na pozitivní stránky digitální transformace a Průmyslu 4.0. Nejsou zmíněny možné negativní dopady na trh práce nebo společnost jako celek.</w:t>
      </w:r>
    </w:p>
    <w:p>
      <w:pPr>
        <w:jc w:val="both"/>
      </w:pPr>
      <w:r>
        <w:rPr/>
        <w:t xml:space="preserve"/>
      </w:r>
    </w:p>
    <w:p>
      <w:pPr>
        <w:jc w:val="both"/>
      </w:pPr>
      <w:r>
        <w:rPr/>
        <w:t xml:space="preserve">Celkově lze říci, že článek poskytuje ucelený pohled na téma identifikace nových kompetencí pro trh práce v souvislosti s digitální transformací a Průmyslem 4.0. Nicméně, čtenář by mohl mít pocit, že článek je spíše propagací projektu "Kompetence 4.0" než objektivním zhodnocením jeho výstupů a rizik spojených s ním.</w:t>
      </w:r>
    </w:p>
    <w:p>
      <w:pPr>
        <w:pStyle w:val="Heading1"/>
      </w:pPr>
      <w:bookmarkStart w:id="5" w:name="_Toc5"/>
      <w:r>
        <w:t>Topics for further research:</w:t>
      </w:r>
      <w:bookmarkEnd w:id="5"/>
    </w:p>
    <w:p>
      <w:pPr>
        <w:spacing w:after="0"/>
        <w:numPr>
          <w:ilvl w:val="0"/>
          <w:numId w:val="2"/>
        </w:numPr>
      </w:pPr>
      <w:r>
        <w:rPr/>
        <w:t xml:space="preserve">Negativní dopady digitální transformace na trh práce a společnost jako celek
</w:t>
      </w:r>
    </w:p>
    <w:p>
      <w:pPr>
        <w:spacing w:after="0"/>
        <w:numPr>
          <w:ilvl w:val="0"/>
          <w:numId w:val="2"/>
        </w:numPr>
      </w:pPr>
      <w:r>
        <w:rPr/>
        <w:t xml:space="preserve">Financování projektů zaměřených na identifikaci nových kompetencí
</w:t>
      </w:r>
    </w:p>
    <w:p>
      <w:pPr>
        <w:spacing w:after="0"/>
        <w:numPr>
          <w:ilvl w:val="0"/>
          <w:numId w:val="2"/>
        </w:numPr>
      </w:pPr>
      <w:r>
        <w:rPr/>
        <w:t xml:space="preserve">Spolupráce mezi firmami a školami při identifikaci nových kompetencí
</w:t>
      </w:r>
    </w:p>
    <w:p>
      <w:pPr>
        <w:spacing w:after="0"/>
        <w:numPr>
          <w:ilvl w:val="0"/>
          <w:numId w:val="2"/>
        </w:numPr>
      </w:pPr>
      <w:r>
        <w:rPr/>
        <w:t xml:space="preserve">Přeškolení pracovníků</w:t>
      </w:r>
    </w:p>
    <w:p>
      <w:pPr>
        <w:spacing w:after="0"/>
        <w:numPr>
          <w:ilvl w:val="0"/>
          <w:numId w:val="2"/>
        </w:numPr>
      </w:pPr>
      <w:r>
        <w:rPr/>
        <w:t xml:space="preserve">kteří ztratili práci kvůli automatizaci a digitalizaci
</w:t>
      </w:r>
    </w:p>
    <w:p>
      <w:pPr>
        <w:spacing w:after="0"/>
        <w:numPr>
          <w:ilvl w:val="0"/>
          <w:numId w:val="2"/>
        </w:numPr>
      </w:pPr>
      <w:r>
        <w:rPr/>
        <w:t xml:space="preserve">Kritické zhodnocení projektů zaměřených na identifikaci nových kompetencí
</w:t>
      </w:r>
    </w:p>
    <w:p>
      <w:pPr>
        <w:spacing w:after="0"/>
        <w:numPr>
          <w:ilvl w:val="0"/>
          <w:numId w:val="2"/>
        </w:numPr>
      </w:pPr>
      <w:r>
        <w:rPr/>
        <w:t xml:space="preserve">Výzvy a rizika spojená s digitální transformací a Průmyslem </w:t>
      </w:r>
    </w:p>
    <w:p>
      <w:pPr>
        <w:numPr>
          <w:ilvl w:val="0"/>
          <w:numId w:val="2"/>
        </w:numPr>
      </w:pPr>
      <w:r>
        <w:rPr/>
        <w:t xml:space="preserve">0 pro trh práce a společnost jako celek.</w:t>
      </w:r>
    </w:p>
    <w:p>
      <w:pPr>
        <w:pStyle w:val="Heading1"/>
      </w:pPr>
      <w:bookmarkStart w:id="6" w:name="_Toc6"/>
      <w:r>
        <w:t>Report location:</w:t>
      </w:r>
      <w:bookmarkEnd w:id="6"/>
    </w:p>
    <w:p>
      <w:hyperlink r:id="rId8" w:history="1">
        <w:r>
          <w:rPr>
            <w:color w:val="2980b9"/>
            <w:u w:val="single"/>
          </w:rPr>
          <w:t xml:space="preserve">https://www.fullpicture.app/item/5f3ee42381192f38d10d2f31e6b54568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DB0D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psv.cz/web/cz/vystupy-projektu" TargetMode="External"/><Relationship Id="rId8" Type="http://schemas.openxmlformats.org/officeDocument/2006/relationships/hyperlink" Target="https://www.fullpicture.app/item/5f3ee42381192f38d10d2f31e6b545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2023-12-18T21:28:43+01:00</dcterms:created>
  <dcterms:modified xsi:type="dcterms:W3CDTF">2023-12-18T21:28:43+01:00</dcterms:modified>
</cp:coreProperties>
</file>

<file path=docProps/custom.xml><?xml version="1.0" encoding="utf-8"?>
<Properties xmlns="http://schemas.openxmlformats.org/officeDocument/2006/custom-properties" xmlns:vt="http://schemas.openxmlformats.org/officeDocument/2006/docPropsVTypes"/>
</file>