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Adolescents’ experiences of being diagnosed with attention deficit hyperactivity disorder: a phenomenological study conducted in Sweden | BMJ Open</w:t>
      </w:r>
      <w:br/>
      <w:hyperlink r:id="rId7" w:history="1">
        <w:r>
          <w:rPr>
            <w:color w:val="2980b9"/>
            <w:u w:val="single"/>
          </w:rPr>
          <w:t xml:space="preserve">https://bmjopen.bmj.com/content/9/8/e031570</w:t>
        </w:r>
      </w:hyperlink>
    </w:p>
    <w:p>
      <w:pPr>
        <w:pStyle w:val="Heading1"/>
      </w:pPr>
      <w:bookmarkStart w:id="2" w:name="_Toc2"/>
      <w:r>
        <w:t>Article summary:</w:t>
      </w:r>
      <w:bookmarkEnd w:id="2"/>
    </w:p>
    <w:p>
      <w:pPr>
        <w:jc w:val="both"/>
      </w:pPr>
      <w:r>
        <w:rPr/>
        <w:t xml:space="preserve">1. The study explored the experiences of adolescents in Sweden who have been diagnosed with Attention deficit hyperactivity disorder (ADHD).</w:t>
      </w:r>
    </w:p>
    <w:p>
      <w:pPr>
        <w:jc w:val="both"/>
      </w:pPr>
      <w:r>
        <w:rPr/>
        <w:t xml:space="preserve">2. The participants sought acceptance and a sense of normality while trying to understand both the positive and negative aspects of their ADHD traits.</w:t>
      </w:r>
    </w:p>
    <w:p>
      <w:pPr>
        <w:jc w:val="both"/>
      </w:pPr>
      <w:r>
        <w:rPr/>
        <w:t xml:space="preserve">3. The findings highlight the complexity of ADHD and can be useful for healthcare professionals in understanding the expectations and experiences of adolescents with ADHD.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"Adolescents’ experiences of being diagnosed with attention deficit hyperactivity disorder: a phenomenological study conducted in Sweden" explores the experiences of adolescents who have been diagnosed with ADHD. The study uses a qualitative interview approach and applies a phenomenological framework to analyze the data.</w:t>
      </w:r>
    </w:p>
    <w:p>
      <w:pPr>
        <w:jc w:val="both"/>
      </w:pPr>
      <w:r>
        <w:rPr/>
        <w:t xml:space="preserve"/>
      </w:r>
    </w:p>
    <w:p>
      <w:pPr>
        <w:jc w:val="both"/>
      </w:pPr>
      <w:r>
        <w:rPr/>
        <w:t xml:space="preserve">One potential bias in this article is the small sample size of only 13 participants. This limited sample may not adequately represent the diverse experiences of all adolescents diagnosed with ADHD. Additionally, the study was conducted in a specific multicultural area of Sweden, which further limits the generalizability of the findings to other cultural contexts.</w:t>
      </w:r>
    </w:p>
    <w:p>
      <w:pPr>
        <w:jc w:val="both"/>
      </w:pPr>
      <w:r>
        <w:rPr/>
        <w:t xml:space="preserve"/>
      </w:r>
    </w:p>
    <w:p>
      <w:pPr>
        <w:jc w:val="both"/>
      </w:pPr>
      <w:r>
        <w:rPr/>
        <w:t xml:space="preserve">The article does not provide a balanced perspective by only focusing on the positive aspects of ADHD traits. While it mentions that positive traits such as high energy levels and creativity are being increasingly highlighted, it fails to address the significant challenges and impairments that individuals with ADHD often face in various areas of their lives.</w:t>
      </w:r>
    </w:p>
    <w:p>
      <w:pPr>
        <w:jc w:val="both"/>
      </w:pPr>
      <w:r>
        <w:rPr/>
        <w:t xml:space="preserve"/>
      </w:r>
    </w:p>
    <w:p>
      <w:pPr>
        <w:jc w:val="both"/>
      </w:pPr>
      <w:r>
        <w:rPr/>
        <w:t xml:space="preserve">There is also a lack of discussion about potential risks or negative consequences associated with ADHD diagnosis and treatment. The article primarily focuses on how adolescents seek acceptance and normality while developing an understanding of their ADHD traits. However, it does not explore potential negative impacts on self-esteem, academic performance, or social relationships that can result from an ADHD diagnosis.</w:t>
      </w:r>
    </w:p>
    <w:p>
      <w:pPr>
        <w:jc w:val="both"/>
      </w:pPr>
      <w:r>
        <w:rPr/>
        <w:t xml:space="preserve"/>
      </w:r>
    </w:p>
    <w:p>
      <w:pPr>
        <w:jc w:val="both"/>
      </w:pPr>
      <w:r>
        <w:rPr/>
        <w:t xml:space="preserve">Furthermore, there is no mention of alternative explanations or counterarguments regarding the nature and causes of ADHD. The article presents ADHD as a distinct disorder without considering other perspectives that view it as a variation within normal human behavior or as a response to environmental factors.</w:t>
      </w:r>
    </w:p>
    <w:p>
      <w:pPr>
        <w:jc w:val="both"/>
      </w:pPr>
      <w:r>
        <w:rPr/>
        <w:t xml:space="preserve"/>
      </w:r>
    </w:p>
    <w:p>
      <w:pPr>
        <w:jc w:val="both"/>
      </w:pPr>
      <w:r>
        <w:rPr/>
        <w:t xml:space="preserve">The article also lacks empirical evidence to support its claims. While it mentions previous research on adolescents' perceptions of ADHD, it does not provide specific references or citations to support these claims. This undermines the credibility and reliability of the findings presented in the article.</w:t>
      </w:r>
    </w:p>
    <w:p>
      <w:pPr>
        <w:jc w:val="both"/>
      </w:pPr>
      <w:r>
        <w:rPr/>
        <w:t xml:space="preserve"/>
      </w:r>
    </w:p>
    <w:p>
      <w:pPr>
        <w:jc w:val="both"/>
      </w:pPr>
      <w:r>
        <w:rPr/>
        <w:t xml:space="preserve">Overall, this article has several limitations and biases that should be taken into consideration when interpreting its findings. It provides a narrow perspective on ADHD diagnosis and fails to address potential risks or negative consequences. The small sample size and limited cultural context further limit the generalizability of the findings. Additionally, the lack of empirical evidence and one-sided reporting weaken the credibility of the article.</w:t>
      </w:r>
    </w:p>
    <w:p>
      <w:pPr>
        <w:pStyle w:val="Heading1"/>
      </w:pPr>
      <w:bookmarkStart w:id="5" w:name="_Toc5"/>
      <w:r>
        <w:t>Topics for further research:</w:t>
      </w:r>
      <w:bookmarkEnd w:id="5"/>
    </w:p>
    <w:p>
      <w:pPr>
        <w:spacing w:after="0"/>
        <w:numPr>
          <w:ilvl w:val="0"/>
          <w:numId w:val="2"/>
        </w:numPr>
      </w:pPr>
      <w:r>
        <w:rPr/>
        <w:t xml:space="preserve">Negative impacts of ADHD diagnosis on self-esteem</w:t>
      </w:r>
    </w:p>
    <w:p>
      <w:pPr>
        <w:spacing w:after="0"/>
        <w:numPr>
          <w:ilvl w:val="0"/>
          <w:numId w:val="2"/>
        </w:numPr>
      </w:pPr>
      <w:r>
        <w:rPr/>
        <w:t xml:space="preserve">academic performance</w:t>
      </w:r>
    </w:p>
    <w:p>
      <w:pPr>
        <w:spacing w:after="0"/>
        <w:numPr>
          <w:ilvl w:val="0"/>
          <w:numId w:val="2"/>
        </w:numPr>
      </w:pPr>
      <w:r>
        <w:rPr/>
        <w:t xml:space="preserve">and social relationships
</w:t>
      </w:r>
    </w:p>
    <w:p>
      <w:pPr>
        <w:spacing w:after="0"/>
        <w:numPr>
          <w:ilvl w:val="0"/>
          <w:numId w:val="2"/>
        </w:numPr>
      </w:pPr>
      <w:r>
        <w:rPr/>
        <w:t xml:space="preserve">Alternative explanations for ADHD as a variation within normal human behavior or response to environmental factors
</w:t>
      </w:r>
    </w:p>
    <w:p>
      <w:pPr>
        <w:spacing w:after="0"/>
        <w:numPr>
          <w:ilvl w:val="0"/>
          <w:numId w:val="2"/>
        </w:numPr>
      </w:pPr>
      <w:r>
        <w:rPr/>
        <w:t xml:space="preserve">Risks and negative consequences associated with ADHD treatment
</w:t>
      </w:r>
    </w:p>
    <w:p>
      <w:pPr>
        <w:spacing w:after="0"/>
        <w:numPr>
          <w:ilvl w:val="0"/>
          <w:numId w:val="2"/>
        </w:numPr>
      </w:pPr>
      <w:r>
        <w:rPr/>
        <w:t xml:space="preserve">Critiques of the phenomenological framework in studying ADHD experiences
</w:t>
      </w:r>
    </w:p>
    <w:p>
      <w:pPr>
        <w:spacing w:after="0"/>
        <w:numPr>
          <w:ilvl w:val="0"/>
          <w:numId w:val="2"/>
        </w:numPr>
      </w:pPr>
      <w:r>
        <w:rPr/>
        <w:t xml:space="preserve">Cultural differences in the experiences of adolescents diagnosed with ADHD
</w:t>
      </w:r>
    </w:p>
    <w:p>
      <w:pPr>
        <w:numPr>
          <w:ilvl w:val="0"/>
          <w:numId w:val="2"/>
        </w:numPr>
      </w:pPr>
      <w:r>
        <w:rPr/>
        <w:t xml:space="preserve">Empirical evidence on adolescents' perceptions of ADHD and its impact on their lives.</w:t>
      </w:r>
    </w:p>
    <w:p>
      <w:pPr>
        <w:pStyle w:val="Heading1"/>
      </w:pPr>
      <w:bookmarkStart w:id="6" w:name="_Toc6"/>
      <w:r>
        <w:t>Report location:</w:t>
      </w:r>
      <w:bookmarkEnd w:id="6"/>
    </w:p>
    <w:p>
      <w:hyperlink r:id="rId8" w:history="1">
        <w:r>
          <w:rPr>
            <w:color w:val="2980b9"/>
            <w:u w:val="single"/>
          </w:rPr>
          <w:t xml:space="preserve">https://www.fullpicture.app/item/5eac37f79bd99ed96c8397303b8b729a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011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jopen.bmj.com/content/9/8/e031570" TargetMode="External"/><Relationship Id="rId8" Type="http://schemas.openxmlformats.org/officeDocument/2006/relationships/hyperlink" Target="https://www.fullpicture.app/item/5eac37f79bd99ed96c8397303b8b7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2024-04-28T07:48:22+02:00</dcterms:created>
  <dcterms:modified xsi:type="dcterms:W3CDTF">2024-04-28T07:48:22+02:00</dcterms:modified>
</cp:coreProperties>
</file>

<file path=docProps/custom.xml><?xml version="1.0" encoding="utf-8"?>
<Properties xmlns="http://schemas.openxmlformats.org/officeDocument/2006/custom-properties" xmlns:vt="http://schemas.openxmlformats.org/officeDocument/2006/docPropsVTypes"/>
</file>