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 noncoding RNA lncKdm2b is required for ILC3 maintenance by initiation of Zfp292 expression | Nature Immunology</w:t>
      </w:r>
      <w:br/>
      <w:hyperlink r:id="rId7" w:history="1">
        <w:r>
          <w:rPr>
            <w:color w:val="2980b9"/>
            <w:u w:val="single"/>
          </w:rPr>
          <w:t xml:space="preserve">https://www.nature.com/articles/ni.3712</w:t>
        </w:r>
      </w:hyperlink>
    </w:p>
    <w:p>
      <w:pPr>
        <w:pStyle w:val="Heading1"/>
      </w:pPr>
      <w:bookmarkStart w:id="2" w:name="_Toc2"/>
      <w:r>
        <w:t>Article summary:</w:t>
      </w:r>
      <w:bookmarkEnd w:id="2"/>
    </w:p>
    <w:p>
      <w:pPr>
        <w:jc w:val="both"/>
      </w:pPr>
      <w:r>
        <w:rPr/>
        <w:t xml:space="preserve">1. Long noncoding RNA lncKdm2b is required for the maintenance of ILC3s, a type of innate immune cell that produces IL-17 and IL-22 in response to bacterial infection in the intestine.</w:t>
      </w:r>
    </w:p>
    <w:p>
      <w:pPr>
        <w:jc w:val="both"/>
      </w:pPr>
      <w:r>
        <w:rPr/>
        <w:t xml:space="preserve">2. LncKdm2b is expressed at high levels in ILC3s and its deficiency leads to a marked decrease in the absolute numbers of ILC3s, but not ILC1s or ILC2s.</w:t>
      </w:r>
    </w:p>
    <w:p>
      <w:pPr>
        <w:jc w:val="both"/>
      </w:pPr>
      <w:r>
        <w:rPr/>
        <w:t xml:space="preserve">3. The underlying mechanism by which lncKdm2b modulates ILC3 development and/or maintenance remains elusive, but it may involve initiation of Zfp292 expression.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"Long noncoding RNA lncKdm2b is required for ILC3 maintenance by initiation of Zfp292 expression" published in Nature Immunology discusses the role of a newly identified long non-coding RNA (lncRNA) called lncKdm2b in the development and maintenance of innate lymphoid cells (ILCs), specifically ILC3s. The authors provide evidence that lncKdm2b is expressed at high levels in ILC3s and is required for their maintenance, but not development. They also show that lncKdm2b deficiency leads to impaired effector functions of ILC3s and increased susceptibility to colitis.</w:t>
      </w:r>
    </w:p>
    <w:p>
      <w:pPr>
        <w:jc w:val="both"/>
      </w:pPr>
      <w:r>
        <w:rPr/>
        <w:t xml:space="preserve"/>
      </w:r>
    </w:p>
    <w:p>
      <w:pPr>
        <w:jc w:val="both"/>
      </w:pPr>
      <w:r>
        <w:rPr/>
        <w:t xml:space="preserve">The article provides a comprehensive overview of the classification, function, and development of ILCs, which helps contextualize the findings on lncKdm2b. The authors also provide detailed experimental procedures and data analysis, which adds credibility to their results. However, there are some potential biases and limitations in the study that should be considered.</w:t>
      </w:r>
    </w:p>
    <w:p>
      <w:pPr>
        <w:jc w:val="both"/>
      </w:pPr>
      <w:r>
        <w:rPr/>
        <w:t xml:space="preserve"/>
      </w:r>
    </w:p>
    <w:p>
      <w:pPr>
        <w:jc w:val="both"/>
      </w:pPr>
      <w:r>
        <w:rPr/>
        <w:t xml:space="preserve">One limitation is that the study only focuses on one specific lncRNA, lncKdm2b, and its role in ILC3 maintenance. While this provides valuable insights into the function of this particular RNA molecule, it does not address the broader question of how other lncRNAs may contribute to ILC development and function.</w:t>
      </w:r>
    </w:p>
    <w:p>
      <w:pPr>
        <w:jc w:val="both"/>
      </w:pPr>
      <w:r>
        <w:rPr/>
        <w:t xml:space="preserve"/>
      </w:r>
    </w:p>
    <w:p>
      <w:pPr>
        <w:jc w:val="both"/>
      </w:pPr>
      <w:r>
        <w:rPr/>
        <w:t xml:space="preserve">Another potential bias is that the study primarily uses mouse models to investigate the role of lncKdm2b in ILC3s. While mice are commonly used as model organisms for immunological research, there may be differences between mouse and human immune systems that limit the generalizability of these findings.</w:t>
      </w:r>
    </w:p>
    <w:p>
      <w:pPr>
        <w:jc w:val="both"/>
      </w:pPr>
      <w:r>
        <w:rPr/>
        <w:t xml:space="preserve"/>
      </w:r>
    </w:p>
    <w:p>
      <w:pPr>
        <w:jc w:val="both"/>
      </w:pPr>
      <w:r>
        <w:rPr/>
        <w:t xml:space="preserve">Additionally, while the authors provide evidence that lncKdm2b deficiency leads to impaired effector functions of ILC3s and increased susceptibility to colitis, they do not explore potential risks associated with targeting this RNA molecule for therapeutic purposes. It is possible that manipulating lncKdm2b levels could have unintended consequences on other aspects of the immune system or lead to off-target effects.</w:t>
      </w:r>
    </w:p>
    <w:p>
      <w:pPr>
        <w:jc w:val="both"/>
      </w:pPr>
      <w:r>
        <w:rPr/>
        <w:t xml:space="preserve"/>
      </w:r>
    </w:p>
    <w:p>
      <w:pPr>
        <w:jc w:val="both"/>
      </w:pPr>
      <w:r>
        <w:rPr/>
        <w:t xml:space="preserve">Overall, the article provides valuable insights into the role of lncRNAs in ILC development and function, but it is important to consider potential biases and limitations in the study. Further research is needed to fully understand the complex mechanisms underlying ILC biology and identify potential therapeutic targets for immune-related diseases.</w:t>
      </w:r>
    </w:p>
    <w:p>
      <w:pPr>
        <w:pStyle w:val="Heading1"/>
      </w:pPr>
      <w:bookmarkStart w:id="5" w:name="_Toc5"/>
      <w:r>
        <w:t>Topics for further research:</w:t>
      </w:r>
      <w:bookmarkEnd w:id="5"/>
    </w:p>
    <w:p>
      <w:pPr>
        <w:spacing w:after="0"/>
        <w:numPr>
          <w:ilvl w:val="0"/>
          <w:numId w:val="2"/>
        </w:numPr>
      </w:pPr>
      <w:r>
        <w:rPr/>
        <w:t xml:space="preserve">Other lncRNAs involved in ILC development and function
</w:t>
      </w:r>
    </w:p>
    <w:p>
      <w:pPr>
        <w:spacing w:after="0"/>
        <w:numPr>
          <w:ilvl w:val="0"/>
          <w:numId w:val="2"/>
        </w:numPr>
      </w:pPr>
      <w:r>
        <w:rPr/>
        <w:t xml:space="preserve">Differences between mouse and human immune systems
</w:t>
      </w:r>
    </w:p>
    <w:p>
      <w:pPr>
        <w:spacing w:after="0"/>
        <w:numPr>
          <w:ilvl w:val="0"/>
          <w:numId w:val="2"/>
        </w:numPr>
      </w:pPr>
      <w:r>
        <w:rPr/>
        <w:t xml:space="preserve">Potential risks of targeting lncKdm2b for therapeutic purposes
</w:t>
      </w:r>
    </w:p>
    <w:p>
      <w:pPr>
        <w:spacing w:after="0"/>
        <w:numPr>
          <w:ilvl w:val="0"/>
          <w:numId w:val="2"/>
        </w:numPr>
      </w:pPr>
      <w:r>
        <w:rPr/>
        <w:t xml:space="preserve">Mechanisms underlying ILC biology
</w:t>
      </w:r>
    </w:p>
    <w:p>
      <w:pPr>
        <w:spacing w:after="0"/>
        <w:numPr>
          <w:ilvl w:val="0"/>
          <w:numId w:val="2"/>
        </w:numPr>
      </w:pPr>
      <w:r>
        <w:rPr/>
        <w:t xml:space="preserve">Immune-related diseases and ILCs
</w:t>
      </w:r>
    </w:p>
    <w:p>
      <w:pPr>
        <w:numPr>
          <w:ilvl w:val="0"/>
          <w:numId w:val="2"/>
        </w:numPr>
      </w:pPr>
      <w:r>
        <w:rPr/>
        <w:t xml:space="preserve">Role of lncRNAs in other immune cell types</w:t>
      </w:r>
    </w:p>
    <w:p>
      <w:pPr>
        <w:pStyle w:val="Heading1"/>
      </w:pPr>
      <w:bookmarkStart w:id="6" w:name="_Toc6"/>
      <w:r>
        <w:t>Report location:</w:t>
      </w:r>
      <w:bookmarkEnd w:id="6"/>
    </w:p>
    <w:p>
      <w:hyperlink r:id="rId8" w:history="1">
        <w:r>
          <w:rPr>
            <w:color w:val="2980b9"/>
            <w:u w:val="single"/>
          </w:rPr>
          <w:t xml:space="preserve">https://www.fullpicture.app/item/5e566915763826de0cc3f18a06a8f58c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1595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i.3712" TargetMode="External"/><Relationship Id="rId8" Type="http://schemas.openxmlformats.org/officeDocument/2006/relationships/hyperlink" Target="https://www.fullpicture.app/item/5e566915763826de0cc3f18a06a8f5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2023-12-27T01:03:13+01:00</dcterms:created>
  <dcterms:modified xsi:type="dcterms:W3CDTF">2023-12-27T01:03:13+01:00</dcterms:modified>
</cp:coreProperties>
</file>

<file path=docProps/custom.xml><?xml version="1.0" encoding="utf-8"?>
<Properties xmlns="http://schemas.openxmlformats.org/officeDocument/2006/custom-properties" xmlns:vt="http://schemas.openxmlformats.org/officeDocument/2006/docPropsVTypes"/>
</file>