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哪些属性会影响农村家庭接种COVID-19疫苗的意愿？来自中国六个乡镇的观点 - PubMed</w:t>
      </w:r>
      <w:br/>
      <w:hyperlink r:id="rId7" w:history="1">
        <w:r>
          <w:rPr>
            <w:color w:val="2980b9"/>
            <w:u w:val="single"/>
          </w:rPr>
          <w:t xml:space="preserve">https://pubmed.ncbi.nlm.nih.gov/36535824/</w:t>
        </w:r>
      </w:hyperlink>
    </w:p>
    <w:p>
      <w:pPr>
        <w:pStyle w:val="Heading1"/>
      </w:pPr>
      <w:bookmarkStart w:id="2" w:name="_Toc2"/>
      <w:r>
        <w:t>Article summary:</w:t>
      </w:r>
      <w:bookmarkEnd w:id="2"/>
    </w:p>
    <w:p>
      <w:pPr>
        <w:jc w:val="both"/>
      </w:pPr>
      <w:r>
        <w:rPr/>
        <w:t xml:space="preserve">1. A study conducted in six Chinese townships found that perception of the flu vaccine significantly influenced people's willingness to get vaccinated for COVID-19.</w:t>
      </w:r>
    </w:p>
    <w:p>
      <w:pPr>
        <w:jc w:val="both"/>
      </w:pPr>
      <w:r>
        <w:rPr/>
        <w:t xml:space="preserve">2. Views on resource-related and health-related attributes also affected COVID-19 vaccination willingness, with the former being slightly stronger than the latter.</w:t>
      </w:r>
    </w:p>
    <w:p>
      <w:pPr>
        <w:jc w:val="both"/>
      </w:pPr>
      <w:r>
        <w:rPr/>
        <w:t xml:space="preserve">3. The study's results can help local authorities design appropriate policies and measures to improve vaccination compliance during current and future pandemics.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"What attributes influence rural household's willingness to get vaccinated for COVID-19? Perspectives from six Chinese townships" presents a study conducted in six townships in China to understand the factors that influence rural households' willingness to get vaccinated against COVID-19. The study used the Protection Action Decision Model (PADM) framework and collected data on perceptions of influenza and COVID-19 vaccines, information sources, emergency preparedness, emotional reactions, and demographic characteristics.</w:t>
      </w:r>
    </w:p>
    <w:p>
      <w:pPr>
        <w:jc w:val="both"/>
      </w:pPr>
      <w:r>
        <w:rPr/>
        <w:t xml:space="preserve"/>
      </w:r>
    </w:p>
    <w:p>
      <w:pPr>
        <w:jc w:val="both"/>
      </w:pPr>
      <w:r>
        <w:rPr/>
        <w:t xml:space="preserve">The article provides valuable insights into the factors that influence vaccine hesitancy among rural populations in China. However, there are some potential biases and limitations in the study that need to be considered. Firstly, the sample size of 19 households is relatively small and may not be representative of the entire rural population in China. Secondly, the study only focused on one province in China, which limits its generalizability to other regions.</w:t>
      </w:r>
    </w:p>
    <w:p>
      <w:pPr>
        <w:jc w:val="both"/>
      </w:pPr>
      <w:r>
        <w:rPr/>
        <w:t xml:space="preserve"/>
      </w:r>
    </w:p>
    <w:p>
      <w:pPr>
        <w:jc w:val="both"/>
      </w:pPr>
      <w:r>
        <w:rPr/>
        <w:t xml:space="preserve">Moreover, while the article highlights the importance of understanding vaccine perceptions and their impact on vaccination willingness, it does not provide a comprehensive analysis of all possible factors that could influence vaccine hesitancy. For instance, socio-economic factors such as income level and education were not included in the study but have been shown to play a significant role in vaccine hesitancy.</w:t>
      </w:r>
    </w:p>
    <w:p>
      <w:pPr>
        <w:jc w:val="both"/>
      </w:pPr>
      <w:r>
        <w:rPr/>
        <w:t xml:space="preserve"/>
      </w:r>
    </w:p>
    <w:p>
      <w:pPr>
        <w:jc w:val="both"/>
      </w:pPr>
      <w:r>
        <w:rPr/>
        <w:t xml:space="preserve">Additionally, there is no discussion of potential risks associated with vaccination or adverse effects reported by individuals who have received COVID-19 vaccines. This omission could lead to one-sided reporting and promote an overly positive view of vaccination without acknowledging potential risks.</w:t>
      </w:r>
    </w:p>
    <w:p>
      <w:pPr>
        <w:jc w:val="both"/>
      </w:pPr>
      <w:r>
        <w:rPr/>
        <w:t xml:space="preserve"/>
      </w:r>
    </w:p>
    <w:p>
      <w:pPr>
        <w:jc w:val="both"/>
      </w:pPr>
      <w:r>
        <w:rPr/>
        <w:t xml:space="preserve">Furthermore, while the article suggests that resource-related attributes such as access to healthcare facilities can affect vaccination willingness more than health-related attributes such as perceived effectiveness of vaccines, this claim is not supported by sufficient evidence. The study only found a slight difference between these two types of attributes' impact on vaccination willingness.</w:t>
      </w:r>
    </w:p>
    <w:p>
      <w:pPr>
        <w:jc w:val="both"/>
      </w:pPr>
      <w:r>
        <w:rPr/>
        <w:t xml:space="preserve"/>
      </w:r>
    </w:p>
    <w:p>
      <w:pPr>
        <w:jc w:val="both"/>
      </w:pPr>
      <w:r>
        <w:rPr/>
        <w:t xml:space="preserve">In conclusion, while this article provides valuable insights into vaccine hesitancy among rural populations in China, it has some limitations that need to be considered when interpreting its findings. Future studies should consider larger sample sizes and include a broader range of socio-economic factors to provide a more comprehensive analysis of vaccine hesitancy among different populations. Additionally, it is essential to acknowledge potential risks associated with vaccination and present both sides equally when discussing vaccine perceptions and their impact on vaccination willingness.</w:t>
      </w:r>
    </w:p>
    <w:p>
      <w:pPr>
        <w:pStyle w:val="Heading1"/>
      </w:pPr>
      <w:bookmarkStart w:id="5" w:name="_Toc5"/>
      <w:r>
        <w:t>Topics for further research:</w:t>
      </w:r>
      <w:bookmarkEnd w:id="5"/>
    </w:p>
    <w:p>
      <w:pPr>
        <w:spacing w:after="0"/>
        <w:numPr>
          <w:ilvl w:val="0"/>
          <w:numId w:val="2"/>
        </w:numPr>
      </w:pPr>
      <w:r>
        <w:rPr/>
        <w:t xml:space="preserve">Socio-economic factors and vaccine hesitancy
</w:t>
      </w:r>
    </w:p>
    <w:p>
      <w:pPr>
        <w:spacing w:after="0"/>
        <w:numPr>
          <w:ilvl w:val="0"/>
          <w:numId w:val="2"/>
        </w:numPr>
      </w:pPr>
      <w:r>
        <w:rPr/>
        <w:t xml:space="preserve">Adverse effects of COVID-19 vaccines
</w:t>
      </w:r>
    </w:p>
    <w:p>
      <w:pPr>
        <w:spacing w:after="0"/>
        <w:numPr>
          <w:ilvl w:val="0"/>
          <w:numId w:val="2"/>
        </w:numPr>
      </w:pPr>
      <w:r>
        <w:rPr/>
        <w:t xml:space="preserve">Vaccine hesitancy in different regions of China
</w:t>
      </w:r>
    </w:p>
    <w:p>
      <w:pPr>
        <w:spacing w:after="0"/>
        <w:numPr>
          <w:ilvl w:val="0"/>
          <w:numId w:val="2"/>
        </w:numPr>
      </w:pPr>
      <w:r>
        <w:rPr/>
        <w:t xml:space="preserve">Factors influencing vaccine perceptions
</w:t>
      </w:r>
    </w:p>
    <w:p>
      <w:pPr>
        <w:spacing w:after="0"/>
        <w:numPr>
          <w:ilvl w:val="0"/>
          <w:numId w:val="2"/>
        </w:numPr>
      </w:pPr>
      <w:r>
        <w:rPr/>
        <w:t xml:space="preserve">Access to healthcare facilities and vaccination willingness
</w:t>
      </w:r>
    </w:p>
    <w:p>
      <w:pPr>
        <w:numPr>
          <w:ilvl w:val="0"/>
          <w:numId w:val="2"/>
        </w:numPr>
      </w:pPr>
      <w:r>
        <w:rPr/>
        <w:t xml:space="preserve">Comprehensive analysis of vaccine hesitancy among different populations</w:t>
      </w:r>
    </w:p>
    <w:p>
      <w:pPr>
        <w:pStyle w:val="Heading1"/>
      </w:pPr>
      <w:bookmarkStart w:id="6" w:name="_Toc6"/>
      <w:r>
        <w:t>Report location:</w:t>
      </w:r>
      <w:bookmarkEnd w:id="6"/>
    </w:p>
    <w:p>
      <w:hyperlink r:id="rId8" w:history="1">
        <w:r>
          <w:rPr>
            <w:color w:val="2980b9"/>
            <w:u w:val="single"/>
          </w:rPr>
          <w:t xml:space="preserve">https://www.fullpicture.app/item/5e229520c2488757cfed4dd28bded0b9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2BF2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535824/" TargetMode="External"/><Relationship Id="rId8" Type="http://schemas.openxmlformats.org/officeDocument/2006/relationships/hyperlink" Target="https://www.fullpicture.app/item/5e229520c2488757cfed4dd28bded0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2023-12-05T12:40:56+01:00</dcterms:created>
  <dcterms:modified xsi:type="dcterms:W3CDTF">2023-12-05T12:40:56+01:00</dcterms:modified>
</cp:coreProperties>
</file>

<file path=docProps/custom.xml><?xml version="1.0" encoding="utf-8"?>
<Properties xmlns="http://schemas.openxmlformats.org/officeDocument/2006/custom-properties" xmlns:vt="http://schemas.openxmlformats.org/officeDocument/2006/docPropsVTypes"/>
</file>