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Enoxaparin vs. unfractionated heparin for anticoagulation during continuous veno-venous hemofiltration: a randomized controlled crossover study | Intensive Care Medicine</w:t>
      </w:r>
      <w:br/>
      <w:hyperlink r:id="rId7" w:history="1">
        <w:r>
          <w:rPr>
            <w:color w:val="2980b9"/>
            <w:u w:val="single"/>
          </w:rPr>
          <w:t xml:space="preserve">https://link.springer.com/article/10.1007/s00134-007-0719-7</w:t>
        </w:r>
      </w:hyperlink>
    </w:p>
    <w:p>
      <w:pPr>
        <w:pStyle w:val="Heading1"/>
      </w:pPr>
      <w:bookmarkStart w:id="2" w:name="_Toc2"/>
      <w:r>
        <w:t>Article summary:</w:t>
      </w:r>
      <w:bookmarkEnd w:id="2"/>
    </w:p>
    <w:p>
      <w:pPr>
        <w:jc w:val="both"/>
      </w:pPr>
      <w:r>
        <w:rPr/>
        <w:t xml:space="preserve">1. 该研究旨在评估低分子量肝素依诺肝素作为连续静脉-静脉血液滤过（CVVH）抗凝剂的疗效和安全性，与非分馏肝素进行比较。</w:t>
      </w:r>
    </w:p>
    <w:p>
      <w:pPr>
        <w:jc w:val="both"/>
      </w:pPr>
      <w:r>
        <w:rPr/>
        <w:t xml:space="preserve">2. 研究结果显示，使用依诺肝素进行CVVH的患者滤器寿命更长，平均为30.6小时，而使用非分馏肝素的患者滤器寿命为21.7小时。</w:t>
      </w:r>
    </w:p>
    <w:p>
      <w:pPr>
        <w:jc w:val="both"/>
      </w:pPr>
      <w:r>
        <w:rPr/>
        <w:t xml:space="preserve">3. 在两种治疗方法中都发生了一次严重出血事件。成本分析显示，使用非分馏肝素的平均每日费用为270欧元，而使用依诺肝素的平均每日费用为240欧元。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这篇文章是一项随机对照交叉研究，旨在评估低分子量肝素依诺肝素作为连续静脉-静脉血液滤过（CVVH）抗凝剂的疗效和安全性与非分馏肝素的比较。然而，该文章存在一些潜在的偏见和问题。</w:t>
      </w:r>
    </w:p>
    <w:p>
      <w:pPr>
        <w:jc w:val="both"/>
      </w:pPr>
      <w:r>
        <w:rPr/>
        <w:t xml:space="preserve"/>
      </w:r>
    </w:p>
    <w:p>
      <w:pPr>
        <w:jc w:val="both"/>
      </w:pPr>
      <w:r>
        <w:rPr/>
        <w:t xml:space="preserve">首先，该研究没有明确说明是否进行了随机分组和盲法。如果没有采取适当的随机化和盲法措施，可能会导致选择偏倚和观察者偏倚。</w:t>
      </w:r>
    </w:p>
    <w:p>
      <w:pPr>
        <w:jc w:val="both"/>
      </w:pPr>
      <w:r>
        <w:rPr/>
        <w:t xml:space="preserve"/>
      </w:r>
    </w:p>
    <w:p>
      <w:pPr>
        <w:jc w:val="both"/>
      </w:pPr>
      <w:r>
        <w:rPr/>
        <w:t xml:space="preserve">其次，样本容量相对较小，只有40名患者参与了研究。这可能导致统计结果不够可靠，并且无法推广到更大的人群中。</w:t>
      </w:r>
    </w:p>
    <w:p>
      <w:pPr>
        <w:jc w:val="both"/>
      </w:pPr>
      <w:r>
        <w:rPr/>
        <w:t xml:space="preserve"/>
      </w:r>
    </w:p>
    <w:p>
      <w:pPr>
        <w:jc w:val="both"/>
      </w:pPr>
      <w:r>
        <w:rPr/>
        <w:t xml:space="preserve">此外，在结果部分中提到了一个重大出血事件发生在使用肝素和依诺肝素治疗期间。然而，并未提供关于这个重大出血事件的详细信息，如出血原因、严重程度以及是否与抗凝治疗有关。缺乏这些详细信息使我们无法全面评估依诺肝素作为CVVH抗凝剂的安全性。</w:t>
      </w:r>
    </w:p>
    <w:p>
      <w:pPr>
        <w:jc w:val="both"/>
      </w:pPr>
      <w:r>
        <w:rPr/>
        <w:t xml:space="preserve"/>
      </w:r>
    </w:p>
    <w:p>
      <w:pPr>
        <w:jc w:val="both"/>
      </w:pPr>
      <w:r>
        <w:rPr/>
        <w:t xml:space="preserve">此外，在讨论部分中，作者提到依诺肝素可以安全地用于CVVH抗凝，但并未提供足够的证据来支持这一观点。没有提及其他相关研究的结果或对比试验的结果。因此，该结论可能是基于有限的证据而得出的。</w:t>
      </w:r>
    </w:p>
    <w:p>
      <w:pPr>
        <w:jc w:val="both"/>
      </w:pPr>
      <w:r>
        <w:rPr/>
        <w:t xml:space="preserve"/>
      </w:r>
    </w:p>
    <w:p>
      <w:pPr>
        <w:jc w:val="both"/>
      </w:pPr>
      <w:r>
        <w:rPr/>
        <w:t xml:space="preserve">最后，该文章没有充分讨论可能存在的风险和副作用。例如，是否有患者在使用依诺肝素时出现过敏反应或血小板减少等不良事件。这些信息对于评估依诺肝素作为CVVH抗凝剂的安全性至关重要。</w:t>
      </w:r>
    </w:p>
    <w:p>
      <w:pPr>
        <w:jc w:val="both"/>
      </w:pPr>
      <w:r>
        <w:rPr/>
        <w:t xml:space="preserve"/>
      </w:r>
    </w:p>
    <w:p>
      <w:pPr>
        <w:jc w:val="both"/>
      </w:pPr>
      <w:r>
        <w:rPr/>
        <w:t xml:space="preserve">总体而言，这篇文章存在一些潜在偏见和方法上的问题，并且缺乏充分的证据来支持其结论。进一步研究和更大样本量的研究是必要的，以更好地评估依诺肝素作为CVVH抗凝剂的疗效和安全性。</w:t>
      </w:r>
    </w:p>
    <w:p>
      <w:pPr>
        <w:pStyle w:val="Heading1"/>
      </w:pPr>
      <w:bookmarkStart w:id="5" w:name="_Toc5"/>
      <w:r>
        <w:t>Topics for further research:</w:t>
      </w:r>
      <w:bookmarkEnd w:id="5"/>
    </w:p>
    <w:p>
      <w:pPr>
        <w:spacing w:after="0"/>
        <w:numPr>
          <w:ilvl w:val="0"/>
          <w:numId w:val="2"/>
        </w:numPr>
      </w:pPr>
      <w:r>
        <w:rPr/>
        <w:t xml:space="preserve">随机分组和盲法措施是否采取？
</w:t>
      </w:r>
    </w:p>
    <w:p>
      <w:pPr>
        <w:spacing w:after="0"/>
        <w:numPr>
          <w:ilvl w:val="0"/>
          <w:numId w:val="2"/>
        </w:numPr>
      </w:pPr>
      <w:r>
        <w:rPr/>
        <w:t xml:space="preserve">样本容量是否足够大？
</w:t>
      </w:r>
    </w:p>
    <w:p>
      <w:pPr>
        <w:spacing w:after="0"/>
        <w:numPr>
          <w:ilvl w:val="0"/>
          <w:numId w:val="2"/>
        </w:numPr>
      </w:pPr>
      <w:r>
        <w:rPr/>
        <w:t xml:space="preserve">重大出血事件的详细信息是什么？
</w:t>
      </w:r>
    </w:p>
    <w:p>
      <w:pPr>
        <w:spacing w:after="0"/>
        <w:numPr>
          <w:ilvl w:val="0"/>
          <w:numId w:val="2"/>
        </w:numPr>
      </w:pPr>
      <w:r>
        <w:rPr/>
        <w:t xml:space="preserve">是否有其他相关研究结果或对比试验的结果？
</w:t>
      </w:r>
    </w:p>
    <w:p>
      <w:pPr>
        <w:spacing w:after="0"/>
        <w:numPr>
          <w:ilvl w:val="0"/>
          <w:numId w:val="2"/>
        </w:numPr>
      </w:pPr>
      <w:r>
        <w:rPr/>
        <w:t xml:space="preserve">是否有患者在使用依诺肝素时出现过敏反应或血小板减少等不良事件？
</w:t>
      </w:r>
    </w:p>
    <w:p>
      <w:pPr>
        <w:numPr>
          <w:ilvl w:val="0"/>
          <w:numId w:val="2"/>
        </w:numPr>
      </w:pPr>
      <w:r>
        <w:rPr/>
        <w:t xml:space="preserve">是否有足够的证据支持依诺肝素作为CVVH抗凝剂的安全性？</w:t>
      </w:r>
    </w:p>
    <w:p>
      <w:pPr>
        <w:pStyle w:val="Heading1"/>
      </w:pPr>
      <w:bookmarkStart w:id="6" w:name="_Toc6"/>
      <w:r>
        <w:t>Report location:</w:t>
      </w:r>
      <w:bookmarkEnd w:id="6"/>
    </w:p>
    <w:p>
      <w:hyperlink r:id="rId8" w:history="1">
        <w:r>
          <w:rPr>
            <w:color w:val="2980b9"/>
            <w:u w:val="single"/>
          </w:rPr>
          <w:t xml:space="preserve">https://www.fullpicture.app/item/5de8041d88dd4004984a98d7c82bdb75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624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134-007-0719-7" TargetMode="External"/><Relationship Id="rId8" Type="http://schemas.openxmlformats.org/officeDocument/2006/relationships/hyperlink" Target="https://www.fullpicture.app/item/5de8041d88dd4004984a98d7c82bdb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2024-07-09T03:17:03+02:00</dcterms:created>
  <dcterms:modified xsi:type="dcterms:W3CDTF">2024-07-09T03:17:03+02:00</dcterms:modified>
</cp:coreProperties>
</file>

<file path=docProps/custom.xml><?xml version="1.0" encoding="utf-8"?>
<Properties xmlns="http://schemas.openxmlformats.org/officeDocument/2006/custom-properties" xmlns:vt="http://schemas.openxmlformats.org/officeDocument/2006/docPropsVTypes"/>
</file>