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climate change resilience for Boston’s rail rapid transit network - ScienceDirect</w:t>
      </w:r>
      <w:br/>
      <w:hyperlink r:id="rId7" w:history="1">
        <w:r>
          <w:rPr>
            <w:color w:val="2980b9"/>
            <w:u w:val="single"/>
          </w:rPr>
          <w:t xml:space="preserve">https://www.sciencedirect.com/science/article/pii/S1361920921002078?via%3Dihub=</w:t>
        </w:r>
      </w:hyperlink>
    </w:p>
    <w:p>
      <w:pPr>
        <w:pStyle w:val="Heading1"/>
      </w:pPr>
      <w:bookmarkStart w:id="2" w:name="_Toc2"/>
      <w:r>
        <w:t>Article summary:</w:t>
      </w:r>
      <w:bookmarkEnd w:id="2"/>
    </w:p>
    <w:p>
      <w:pPr>
        <w:jc w:val="both"/>
      </w:pPr>
      <w:r>
        <w:rPr/>
        <w:t xml:space="preserve">1. Sea level rise poses increasing flood risks to coastal cities and infrastructure, including rail rapid transit systems.</w:t>
      </w:r>
    </w:p>
    <w:p>
      <w:pPr>
        <w:jc w:val="both"/>
      </w:pPr>
      <w:r>
        <w:rPr/>
        <w:t xml:space="preserve">2. A framework for evaluating the engineering resilience of a rail rapid transit system in light of contextual vulnerabilities to sea level rise and coastal flood risk is proposed.</w:t>
      </w:r>
    </w:p>
    <w:p>
      <w:pPr>
        <w:jc w:val="both"/>
      </w:pPr>
      <w:r>
        <w:rPr/>
        <w:t xml:space="preserve">3. The proposed framework considers exogenous exposure events, endogenous network characteristics, and contextual factors such as passenger flows, and can be extended to consider more sophisticated performance models and recovery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"Evaluation of climate change resilience for Boston's rail rapid transit network" proposes a framework for evaluating the engineering resilience of a rail rapid transit system in light of contextual vulnerabilities to sea level rise and coastal flood risk within the current lifecycle of existing facilities. While the article provides valuable insights into the potential impacts of climate change on transportation infrastructure, it has several limitations that need to be addressed.</w:t>
      </w:r>
    </w:p>
    <w:p>
      <w:pPr>
        <w:jc w:val="both"/>
      </w:pPr>
      <w:r>
        <w:rPr/>
        <w:t xml:space="preserve"/>
      </w:r>
    </w:p>
    <w:p>
      <w:pPr>
        <w:jc w:val="both"/>
      </w:pPr>
      <w:r>
        <w:rPr/>
        <w:t xml:space="preserve">One limitation is that the article focuses solely on sea level rise and coastal flood risk, neglecting other potential impacts of climate change such as extreme weather events, heatwaves, and droughts. This narrow focus limits the applicability of the proposed framework to other regions and transportation systems that may face different climate-related risks.</w:t>
      </w:r>
    </w:p>
    <w:p>
      <w:pPr>
        <w:jc w:val="both"/>
      </w:pPr>
      <w:r>
        <w:rPr/>
        <w:t xml:space="preserve"/>
      </w:r>
    </w:p>
    <w:p>
      <w:pPr>
        <w:jc w:val="both"/>
      </w:pPr>
      <w:r>
        <w:rPr/>
        <w:t xml:space="preserve">Another limitation is that the article assumes a linear recovery model, neglecting recovery strategies. Recovery strategies can significantly affect the resilience of transportation systems by reducing downtime and minimizing disruption to passengers. Therefore, neglecting recovery strategies may lead to an underestimation of resilience levels.</w:t>
      </w:r>
    </w:p>
    <w:p>
      <w:pPr>
        <w:jc w:val="both"/>
      </w:pPr>
      <w:r>
        <w:rPr/>
        <w:t xml:space="preserve"/>
      </w:r>
    </w:p>
    <w:p>
      <w:pPr>
        <w:jc w:val="both"/>
      </w:pPr>
      <w:r>
        <w:rPr/>
        <w:t xml:space="preserve">Moreover, the article does not consider equity considerations in its evaluation of resilience. Transportation infrastructure plays a critical role in providing access to essential services such as healthcare, education, and employment opportunities. Therefore, it is essential to ensure that investments in improving resilience do not exacerbate existing inequalities or create new ones.</w:t>
      </w:r>
    </w:p>
    <w:p>
      <w:pPr>
        <w:jc w:val="both"/>
      </w:pPr>
      <w:r>
        <w:rPr/>
        <w:t xml:space="preserve"/>
      </w:r>
    </w:p>
    <w:p>
      <w:pPr>
        <w:jc w:val="both"/>
      </w:pPr>
      <w:r>
        <w:rPr/>
        <w:t xml:space="preserve">Additionally, while the article acknowledges that definitions of resilience are contextually dependent and are typically constructed for domain-specific application, it does not provide sufficient justification for why its proposed framework is suitable for evaluating Boston's rail rapid transit system specifically. The lack of generalizability limits the broader applicability of the proposed framework beyond Boston's rail rapid transit system.</w:t>
      </w:r>
    </w:p>
    <w:p>
      <w:pPr>
        <w:jc w:val="both"/>
      </w:pPr>
      <w:r>
        <w:rPr/>
        <w:t xml:space="preserve"/>
      </w:r>
    </w:p>
    <w:p>
      <w:pPr>
        <w:jc w:val="both"/>
      </w:pPr>
      <w:r>
        <w:rPr/>
        <w:t xml:space="preserve">Finally, while the article notes that existing assessment methods primarily emphasize endogenous aspects of resilience and provide performance measures via graph theoretic representations of systems, it does not explore counterarguments or alternative approaches to assessing resilience. This lack of exploration limits critical thinking about how best to evaluate resilience in transportation infrastructure.</w:t>
      </w:r>
    </w:p>
    <w:p>
      <w:pPr>
        <w:jc w:val="both"/>
      </w:pPr>
      <w:r>
        <w:rPr/>
        <w:t xml:space="preserve"/>
      </w:r>
    </w:p>
    <w:p>
      <w:pPr>
        <w:jc w:val="both"/>
      </w:pPr>
      <w:r>
        <w:rPr/>
        <w:t xml:space="preserve">In conclusion, while "Evaluation of climate change resilience for Boston's rail rapid transit network" provides valuable insights into potential impacts on transportation infrastructure due to climate change and proposes a framework for evaluating engineering resilience specific to Boston's rail rapid transit system; it has several limitations that need addressing before its broader applicability can be established.</w:t>
      </w:r>
    </w:p>
    <w:p>
      <w:pPr>
        <w:pStyle w:val="Heading1"/>
      </w:pPr>
      <w:bookmarkStart w:id="5" w:name="_Toc5"/>
      <w:r>
        <w:t>Topics for further research:</w:t>
      </w:r>
      <w:bookmarkEnd w:id="5"/>
    </w:p>
    <w:p>
      <w:pPr>
        <w:spacing w:after="0"/>
        <w:numPr>
          <w:ilvl w:val="0"/>
          <w:numId w:val="2"/>
        </w:numPr>
      </w:pPr>
      <w:r>
        <w:rPr/>
        <w:t xml:space="preserve">Climate change impacts on transportation infrastructure beyond sea level rise and coastal flood risk
</w:t>
      </w:r>
    </w:p>
    <w:p>
      <w:pPr>
        <w:spacing w:after="0"/>
        <w:numPr>
          <w:ilvl w:val="0"/>
          <w:numId w:val="2"/>
        </w:numPr>
      </w:pPr>
      <w:r>
        <w:rPr/>
        <w:t xml:space="preserve">Recovery strategies for transportation systems in the face of climate change
</w:t>
      </w:r>
    </w:p>
    <w:p>
      <w:pPr>
        <w:spacing w:after="0"/>
        <w:numPr>
          <w:ilvl w:val="0"/>
          <w:numId w:val="2"/>
        </w:numPr>
      </w:pPr>
      <w:r>
        <w:rPr/>
        <w:t xml:space="preserve">Equity considerations in evaluating resilience of transportation infrastructure
</w:t>
      </w:r>
    </w:p>
    <w:p>
      <w:pPr>
        <w:spacing w:after="0"/>
        <w:numPr>
          <w:ilvl w:val="0"/>
          <w:numId w:val="2"/>
        </w:numPr>
      </w:pPr>
      <w:r>
        <w:rPr/>
        <w:t xml:space="preserve">Generalizability of resilience evaluation frameworks for transportation systems
</w:t>
      </w:r>
    </w:p>
    <w:p>
      <w:pPr>
        <w:spacing w:after="0"/>
        <w:numPr>
          <w:ilvl w:val="0"/>
          <w:numId w:val="2"/>
        </w:numPr>
      </w:pPr>
      <w:r>
        <w:rPr/>
        <w:t xml:space="preserve">Alternative approaches to assessing resilience in transportation infrastructure
</w:t>
      </w:r>
    </w:p>
    <w:p>
      <w:pPr>
        <w:numPr>
          <w:ilvl w:val="0"/>
          <w:numId w:val="2"/>
        </w:numPr>
      </w:pPr>
      <w:r>
        <w:rPr/>
        <w:t xml:space="preserve">Best practices for evaluating resilience in transportation infrastructure</w:t>
      </w:r>
    </w:p>
    <w:p>
      <w:pPr>
        <w:pStyle w:val="Heading1"/>
      </w:pPr>
      <w:bookmarkStart w:id="6" w:name="_Toc6"/>
      <w:r>
        <w:t>Report location:</w:t>
      </w:r>
      <w:bookmarkEnd w:id="6"/>
    </w:p>
    <w:p>
      <w:hyperlink r:id="rId8" w:history="1">
        <w:r>
          <w:rPr>
            <w:color w:val="2980b9"/>
            <w:u w:val="single"/>
          </w:rPr>
          <w:t xml:space="preserve">https://www.fullpicture.app/item/5ddc590227971fe965ecf817e93d6662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42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1002078?via%3Dihub=" TargetMode="External"/><Relationship Id="rId8" Type="http://schemas.openxmlformats.org/officeDocument/2006/relationships/hyperlink" Target="https://www.fullpicture.app/item/5ddc590227971fe965ecf817e93d66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2023-12-05T12:45:39+01:00</dcterms:created>
  <dcterms:modified xsi:type="dcterms:W3CDTF">2023-12-05T12:45:39+01:00</dcterms:modified>
</cp:coreProperties>
</file>

<file path=docProps/custom.xml><?xml version="1.0" encoding="utf-8"?>
<Properties xmlns="http://schemas.openxmlformats.org/officeDocument/2006/custom-properties" xmlns:vt="http://schemas.openxmlformats.org/officeDocument/2006/docPropsVTypes"/>
</file>