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Mitochondria-ER Tethering in Neurodegenerative Diseases | SpringerLink</w:t>
      </w:r>
      <w:br/>
      <w:hyperlink r:id="rId7" w:history="1">
        <w:r>
          <w:rPr>
            <w:color w:val="2980b9"/>
            <w:u w:val="single"/>
          </w:rPr>
          <w:t xml:space="preserve">https://link.springer.com/article/10.1007/s10571-020-01008-9</w:t>
        </w:r>
      </w:hyperlink>
    </w:p>
    <w:p>
      <w:pPr>
        <w:pStyle w:val="Heading1"/>
      </w:pPr>
      <w:bookmarkStart w:id="2" w:name="_Toc2"/>
      <w:r>
        <w:t>Article summary:</w:t>
      </w:r>
      <w:bookmarkEnd w:id="2"/>
    </w:p>
    <w:p>
      <w:pPr>
        <w:jc w:val="both"/>
      </w:pPr>
      <w:r>
        <w:rPr/>
        <w:t xml:space="preserve">1. Mitochondria-ER contact sites play a crucial role in cellular functions and their dysfunction is associated with several neurodegenerative diseases.</w:t>
      </w:r>
    </w:p>
    <w:p>
      <w:pPr>
        <w:jc w:val="both"/>
      </w:pPr>
      <w:r>
        <w:rPr/>
        <w:t xml:space="preserve">2. In Alzheimer's disease, mutations in Presenilin genes affect ER-mitochondria dynamics and contribute to amyloidogenic processing of APP as well as Ca2+ imbalance between the two organelles.</w:t>
      </w:r>
    </w:p>
    <w:p>
      <w:pPr>
        <w:jc w:val="both"/>
      </w:pPr>
      <w:r>
        <w:rPr/>
        <w:t xml:space="preserve">3. In Parkinson's disease, proteins such as α-syn, Parkin, PINK1, VPS35, DJ-1, and LRRK2 can alter MAM and influence Ca2+ balance, leading to disruptions in ER-mitochondria contact 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"Mitochondria-ER Tethering in Neurodegenerative Diseases" provides a comprehensive overview of the role of mitochondria-endoplasmic reticulum (ER) contact sites in neurodegenerative diseases such as Alzheimer's disease, Parkinson's disease, and amyotrophic lateral sclerosis. The article highlights the importance of these contact sites in maintaining calcium homeostasis and mitochondrial function, and how dysfunction in these sites can contribute to the pathogenesis of neurodegenerative diseases.</w:t>
      </w:r>
    </w:p>
    <w:p>
      <w:pPr>
        <w:jc w:val="both"/>
      </w:pPr>
      <w:r>
        <w:rPr/>
        <w:t xml:space="preserve"/>
      </w:r>
    </w:p>
    <w:p>
      <w:pPr>
        <w:jc w:val="both"/>
      </w:pPr>
      <w:r>
        <w:rPr/>
        <w:t xml:space="preserve">Overall, the article is well-researched and provides valuable insights into the topic. However, there are some potential biases and limitations that should be considered. For example, the article focuses primarily on genetic mutations associated with neurodegenerative diseases and their effects on mitochondria-ER tethering. While this is an important aspect to consider, it may not fully capture the complexity of these diseases or all possible contributing factors.</w:t>
      </w:r>
    </w:p>
    <w:p>
      <w:pPr>
        <w:jc w:val="both"/>
      </w:pPr>
      <w:r>
        <w:rPr/>
        <w:t xml:space="preserve"/>
      </w:r>
    </w:p>
    <w:p>
      <w:pPr>
        <w:jc w:val="both"/>
      </w:pPr>
      <w:r>
        <w:rPr/>
        <w:t xml:space="preserve">Additionally, some claims made in the article are not fully supported by evidence or may be oversimplified. For example, while it is true that mutations in Presenilin 1 (PSEN1) have been linked to alterations in ER-mitochondria dynamics and Ca2+ imbalance, it is unclear if this is a direct cause of Alzheimer's disease or simply a contributing factor. Similarly, while studies have shown that Parkin overexpression can maintain ER-mitochondria tethering and Ca2+ homeostasis, it is unclear if this has therapeutic implications for Parkinson's disease.</w:t>
      </w:r>
    </w:p>
    <w:p>
      <w:pPr>
        <w:jc w:val="both"/>
      </w:pPr>
      <w:r>
        <w:rPr/>
        <w:t xml:space="preserve"/>
      </w:r>
    </w:p>
    <w:p>
      <w:pPr>
        <w:jc w:val="both"/>
      </w:pPr>
      <w:r>
        <w:rPr/>
        <w:t xml:space="preserve">Furthermore, there are some missing points of consideration and unexplored counterarguments in the article. For example, while the article discusses how α-syn can disrupt ER-mitochondria tethering through its interaction with VAPB-PTPIP51 complex in Parkinson's disease, it does not mention other potential mechanisms by which α-syn may contribute to disease pathogenesis. Additionally, while the article notes that mutations in SOD1, VAPB, TDP-43 and C9ORF72 genes are responsible for about 50% of familial ALS cases, it does not discuss other potential causes or contributing factors for ALS.</w:t>
      </w:r>
    </w:p>
    <w:p>
      <w:pPr>
        <w:jc w:val="both"/>
      </w:pPr>
      <w:r>
        <w:rPr/>
        <w:t xml:space="preserve"/>
      </w:r>
    </w:p>
    <w:p>
      <w:pPr>
        <w:jc w:val="both"/>
      </w:pPr>
      <w:r>
        <w:rPr/>
        <w:t xml:space="preserve">In terms of promotional content or partiality, there does not appear to be any overt bias towards any particular treatment or intervention for neurodegenerative diseases. However, there is limited discussion on potential risks associated with targeting mitochondria-ER tethering as a therapeutic strategy.</w:t>
      </w:r>
    </w:p>
    <w:p>
      <w:pPr>
        <w:jc w:val="both"/>
      </w:pPr>
      <w:r>
        <w:rPr/>
        <w:t xml:space="preserve"/>
      </w:r>
    </w:p>
    <w:p>
      <w:pPr>
        <w:jc w:val="both"/>
      </w:pPr>
      <w:r>
        <w:rPr/>
        <w:t xml:space="preserve">Overall, while "Mitochondria-ER Tethering in Neurodegenerative Diseases" provides valuable insights into an important topic within neuroscience research, readers should approach its claims with caution and consider additional sources of information to gain a more complete understanding of these complex diseases.</w:t>
      </w:r>
    </w:p>
    <w:p>
      <w:pPr>
        <w:pStyle w:val="Heading1"/>
      </w:pPr>
      <w:bookmarkStart w:id="5" w:name="_Toc5"/>
      <w:r>
        <w:t>Topics for further research:</w:t>
      </w:r>
      <w:bookmarkEnd w:id="5"/>
    </w:p>
    <w:p>
      <w:pPr>
        <w:spacing w:after="0"/>
        <w:numPr>
          <w:ilvl w:val="0"/>
          <w:numId w:val="2"/>
        </w:numPr>
      </w:pPr>
      <w:r>
        <w:rPr/>
        <w:t xml:space="preserve">Other potential mechanisms by which α-syn may contribute to Parkinson's disease
</w:t>
      </w:r>
    </w:p>
    <w:p>
      <w:pPr>
        <w:spacing w:after="0"/>
        <w:numPr>
          <w:ilvl w:val="0"/>
          <w:numId w:val="2"/>
        </w:numPr>
      </w:pPr>
      <w:r>
        <w:rPr/>
        <w:t xml:space="preserve">Non-genetic causes or contributing factors for amyotrophic lateral sclerosis (ALS)
</w:t>
      </w:r>
    </w:p>
    <w:p>
      <w:pPr>
        <w:spacing w:after="0"/>
        <w:numPr>
          <w:ilvl w:val="0"/>
          <w:numId w:val="2"/>
        </w:numPr>
      </w:pPr>
      <w:r>
        <w:rPr/>
        <w:t xml:space="preserve">Potential risks associated with targeting mitochondria-ER tethering as a therapeutic strategy
</w:t>
      </w:r>
    </w:p>
    <w:p>
      <w:pPr>
        <w:spacing w:after="0"/>
        <w:numPr>
          <w:ilvl w:val="0"/>
          <w:numId w:val="2"/>
        </w:numPr>
      </w:pPr>
      <w:r>
        <w:rPr/>
        <w:t xml:space="preserve">Other genetic mutations associated with neurodegenerative diseases beyond those discussed in the article
</w:t>
      </w:r>
    </w:p>
    <w:p>
      <w:pPr>
        <w:spacing w:after="0"/>
        <w:numPr>
          <w:ilvl w:val="0"/>
          <w:numId w:val="2"/>
        </w:numPr>
      </w:pPr>
      <w:r>
        <w:rPr/>
        <w:t xml:space="preserve">The role of inflammation in neurodegenerative diseases
</w:t>
      </w:r>
    </w:p>
    <w:p>
      <w:pPr>
        <w:numPr>
          <w:ilvl w:val="0"/>
          <w:numId w:val="2"/>
        </w:numPr>
      </w:pPr>
      <w:r>
        <w:rPr/>
        <w:t xml:space="preserve">The impact of lifestyle factors such as diet and exercise on neurodegenerative disease risk and progression.</w:t>
      </w:r>
    </w:p>
    <w:p>
      <w:pPr>
        <w:pStyle w:val="Heading1"/>
      </w:pPr>
      <w:bookmarkStart w:id="6" w:name="_Toc6"/>
      <w:r>
        <w:t>Report location:</w:t>
      </w:r>
      <w:bookmarkEnd w:id="6"/>
    </w:p>
    <w:p>
      <w:hyperlink r:id="rId8" w:history="1">
        <w:r>
          <w:rPr>
            <w:color w:val="2980b9"/>
            <w:u w:val="single"/>
          </w:rPr>
          <w:t xml:space="preserve">https://www.fullpicture.app/item/5dbe5b5cc78ebdfa04b96fb0605e2938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5C4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571-020-01008-9" TargetMode="External"/><Relationship Id="rId8" Type="http://schemas.openxmlformats.org/officeDocument/2006/relationships/hyperlink" Target="https://www.fullpicture.app/item/5dbe5b5cc78ebdfa04b96fb0605e29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2023-12-26T00:05:07+01:00</dcterms:created>
  <dcterms:modified xsi:type="dcterms:W3CDTF">2023-12-26T00:05:07+01:00</dcterms:modified>
</cp:coreProperties>
</file>

<file path=docProps/custom.xml><?xml version="1.0" encoding="utf-8"?>
<Properties xmlns="http://schemas.openxmlformats.org/officeDocument/2006/custom-properties" xmlns:vt="http://schemas.openxmlformats.org/officeDocument/2006/docPropsVTypes"/>
</file>