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association between autoimmune disease and 30-day mortality among sepsis ICU patients: a cohort study - PMC</w:t>
      </w:r>
      <w:br/>
      <w:hyperlink r:id="rId7" w:history="1">
        <w:r>
          <w:rPr>
            <w:color w:val="2980b9"/>
            <w:u w:val="single"/>
          </w:rPr>
          <w:t xml:space="preserve">https://www.ncbi.nlm.nih.gov/pmc/articles/PMC6423870/</w:t>
        </w:r>
      </w:hyperlink>
    </w:p>
    <w:p>
      <w:pPr>
        <w:pStyle w:val="Heading1"/>
      </w:pPr>
      <w:bookmarkStart w:id="2" w:name="_Toc2"/>
      <w:r>
        <w:t>Article summary:</w:t>
      </w:r>
      <w:bookmarkEnd w:id="2"/>
    </w:p>
    <w:p>
      <w:pPr>
        <w:jc w:val="both"/>
      </w:pPr>
      <w:r>
        <w:rPr/>
        <w:t xml:space="preserve">1. 本研究旨在探讨自身免疫性疾病对败血症患者的预后影响。</w:t>
      </w:r>
    </w:p>
    <w:p>
      <w:pPr>
        <w:jc w:val="both"/>
      </w:pPr>
      <w:r>
        <w:rPr/>
        <w:t xml:space="preserve">2. 研究发现，自身免疫性疾病存在可以降低败血症患者30天死亡风险。</w:t>
      </w:r>
    </w:p>
    <w:p>
      <w:pPr>
        <w:jc w:val="both"/>
      </w:pPr>
      <w:r>
        <w:rPr/>
        <w:t xml:space="preserve">3. 自身免疫性疾病对败血症患者的预后影响与免疫调节药物的长期使用无关。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该文章是一项研究，旨在探讨自身免疫性疾病对败血症患者30天死亡率的影响。该研究使用了MIMIC III数据库，比较了有和没有自身免疫性疾病的败血症患者的30天死亡风险，并使用逻辑回归模型控制了已知的混杂因素。该研究发现，存在自身免疫性疾病可以显著降低败血症患者的30天死亡风险。</w:t>
      </w:r>
    </w:p>
    <w:p>
      <w:pPr>
        <w:jc w:val="both"/>
      </w:pPr>
      <w:r>
        <w:rPr/>
        <w:t xml:space="preserve"/>
      </w:r>
    </w:p>
    <w:p>
      <w:pPr>
        <w:jc w:val="both"/>
      </w:pPr>
      <w:r>
        <w:rPr/>
        <w:t xml:space="preserve">然而，该文章存在一些偏见和不足之处。首先，该文章没有考虑到不同类型的自身免疫性疾病可能对结果产生不同的影响。其次，该文章没有考虑到药物治疗可能会影响结果。最后，该文章只使用了单个医学中心的数据进行分析，缺乏外部验证。</w:t>
      </w:r>
    </w:p>
    <w:p>
      <w:pPr>
        <w:jc w:val="both"/>
      </w:pPr>
      <w:r>
        <w:rPr/>
        <w:t xml:space="preserve"/>
      </w:r>
    </w:p>
    <w:p>
      <w:pPr>
        <w:jc w:val="both"/>
      </w:pPr>
      <w:r>
        <w:rPr/>
        <w:t xml:space="preserve">此外，在报道中也存在一些问题。例如，在标题中将“关联”误解为“因果”，这可能会导致读者对结果产生错误理解。此外，在介绍中提到了针对过度活跃的促炎细胞反应治疗失败的事实，但没有提到其他治疗方法的可能性。</w:t>
      </w:r>
    </w:p>
    <w:p>
      <w:pPr>
        <w:jc w:val="both"/>
      </w:pPr>
      <w:r>
        <w:rPr/>
        <w:t xml:space="preserve"/>
      </w:r>
    </w:p>
    <w:p>
      <w:pPr>
        <w:jc w:val="both"/>
      </w:pPr>
      <w:r>
        <w:rPr/>
        <w:t xml:space="preserve">总之，该文章提供了有关自身免疫性疾病对败血症患者30天死亡率的初步信息，但需要更多的研究来验证这些结果，并考虑更多的混杂因素。此外，在报道中也需要更加准确地呈现双方观点，避免误导读者。</w:t>
      </w:r>
    </w:p>
    <w:p>
      <w:pPr>
        <w:pStyle w:val="Heading1"/>
      </w:pPr>
      <w:bookmarkStart w:id="5" w:name="_Toc5"/>
      <w:r>
        <w:t>Topics for further research:</w:t>
      </w:r>
      <w:bookmarkEnd w:id="5"/>
    </w:p>
    <w:p>
      <w:pPr>
        <w:spacing w:after="0"/>
        <w:numPr>
          <w:ilvl w:val="0"/>
          <w:numId w:val="2"/>
        </w:numPr>
      </w:pPr>
      <w:r>
        <w:rPr/>
        <w:t xml:space="preserve">Different types of autoimmune diseases and their impact on sepsis outcomes
</w:t>
      </w:r>
    </w:p>
    <w:p>
      <w:pPr>
        <w:spacing w:after="0"/>
        <w:numPr>
          <w:ilvl w:val="0"/>
          <w:numId w:val="2"/>
        </w:numPr>
      </w:pPr>
      <w:r>
        <w:rPr/>
        <w:t xml:space="preserve">The potential influence of medication on the association between autoimmune diseases and sepsis mortality
</w:t>
      </w:r>
    </w:p>
    <w:p>
      <w:pPr>
        <w:spacing w:after="0"/>
        <w:numPr>
          <w:ilvl w:val="0"/>
          <w:numId w:val="2"/>
        </w:numPr>
      </w:pPr>
      <w:r>
        <w:rPr/>
        <w:t xml:space="preserve">External validation of the findings using data from multiple medical centers
</w:t>
      </w:r>
    </w:p>
    <w:p>
      <w:pPr>
        <w:spacing w:after="0"/>
        <w:numPr>
          <w:ilvl w:val="0"/>
          <w:numId w:val="2"/>
        </w:numPr>
      </w:pPr>
      <w:r>
        <w:rPr/>
        <w:t xml:space="preserve">Clarification of the causal relationship between autoimmune diseases and sepsis mortality
</w:t>
      </w:r>
    </w:p>
    <w:p>
      <w:pPr>
        <w:spacing w:after="0"/>
        <w:numPr>
          <w:ilvl w:val="0"/>
          <w:numId w:val="2"/>
        </w:numPr>
      </w:pPr>
      <w:r>
        <w:rPr/>
        <w:t xml:space="preserve">Alternative treatment options for sepsis patients with overactive pro-inflammatory responses
</w:t>
      </w:r>
    </w:p>
    <w:p>
      <w:pPr>
        <w:numPr>
          <w:ilvl w:val="0"/>
          <w:numId w:val="2"/>
        </w:numPr>
      </w:pPr>
      <w:r>
        <w:rPr/>
        <w:t xml:space="preserve">Accurate reporting of both sides of the argument to avoid misleading readers.</w:t>
      </w:r>
    </w:p>
    <w:p>
      <w:pPr>
        <w:pStyle w:val="Heading1"/>
      </w:pPr>
      <w:bookmarkStart w:id="6" w:name="_Toc6"/>
      <w:r>
        <w:t>Report location:</w:t>
      </w:r>
      <w:bookmarkEnd w:id="6"/>
    </w:p>
    <w:p>
      <w:hyperlink r:id="rId8" w:history="1">
        <w:r>
          <w:rPr>
            <w:color w:val="2980b9"/>
            <w:u w:val="single"/>
          </w:rPr>
          <w:t xml:space="preserve">https://www.fullpicture.app/item/5d5b8378ff01fec4029f41e30bd041e0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224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23870/" TargetMode="External"/><Relationship Id="rId8" Type="http://schemas.openxmlformats.org/officeDocument/2006/relationships/hyperlink" Target="https://www.fullpicture.app/item/5d5b8378ff01fec4029f41e30bd041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2023-12-26T18:57:10+01:00</dcterms:created>
  <dcterms:modified xsi:type="dcterms:W3CDTF">2023-12-26T18:57:10+01:00</dcterms:modified>
</cp:coreProperties>
</file>

<file path=docProps/custom.xml><?xml version="1.0" encoding="utf-8"?>
<Properties xmlns="http://schemas.openxmlformats.org/officeDocument/2006/custom-properties" xmlns:vt="http://schemas.openxmlformats.org/officeDocument/2006/docPropsVTypes"/>
</file>