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Hybrid Analytical Model for Permanent Magnet Vernier Machines Considering Saturation Effect | IEEE Journals &amp; Magazine | IEEE Xplore</w:t>
      </w:r>
      <w:br/>
      <w:hyperlink r:id="rId7" w:history="1">
        <w:r>
          <w:rPr>
            <w:color w:val="2980b9"/>
            <w:u w:val="single"/>
          </w:rPr>
          <w:t xml:space="preserve">https://ieeexplore.ieee.org/abstract/document/9363537</w:t>
        </w:r>
      </w:hyperlink>
    </w:p>
    <w:p>
      <w:pPr>
        <w:pStyle w:val="Heading1"/>
      </w:pPr>
      <w:bookmarkStart w:id="2" w:name="_Toc2"/>
      <w:r>
        <w:t>Article summary:</w:t>
      </w:r>
      <w:bookmarkEnd w:id="2"/>
    </w:p>
    <w:p>
      <w:pPr>
        <w:jc w:val="both"/>
      </w:pPr>
      <w:r>
        <w:rPr/>
        <w:t xml:space="preserve">1. 提出了一种新的混合分析模型，将子域模型和等效磁网络相结合，以考虑永磁减速机饱和效应。</w:t>
      </w:r>
    </w:p>
    <w:p>
      <w:pPr>
        <w:jc w:val="both"/>
      </w:pPr>
      <w:r>
        <w:rPr/>
        <w:t xml:space="preserve">2. 该模型通过在所提出的子域模型中将等效表面电流迭代表示为界面条件来表示饱和效应。</w:t>
      </w:r>
    </w:p>
    <w:p>
      <w:pPr>
        <w:jc w:val="both"/>
      </w:pPr>
      <w:r>
        <w:rPr/>
        <w:t xml:space="preserve">3. 该混合模型结合了子域模型和等效磁网络模型，互补性强，并且在保持高精度的同时比有限元分析（FEA）模型更有效。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作为一篇关于永磁凡尔纳机的混合分析模型的论文，该文章提出了一个新的混合分析模型，结合了子域模型和等效磁网络。然而，在阅读该文章时，我们发现它存在一些潜在的偏见和不足之处。</w:t>
      </w:r>
    </w:p>
    <w:p>
      <w:pPr>
        <w:jc w:val="both"/>
      </w:pPr>
      <w:r>
        <w:rPr/>
        <w:t xml:space="preserve"/>
      </w:r>
    </w:p>
    <w:p>
      <w:pPr>
        <w:jc w:val="both"/>
      </w:pPr>
      <w:r>
        <w:rPr/>
        <w:t xml:space="preserve">首先，该文章没有充分考虑到永磁凡尔纳机饱和问题的严重性。尽管作者提到了这个问题，但是他们只是简单地将饱和效应表示为等效表面电流，并没有对其进行更深入的探讨。这可能导致该模型在预测实际永磁凡尔纳机性能时存在误差。</w:t>
      </w:r>
    </w:p>
    <w:p>
      <w:pPr>
        <w:jc w:val="both"/>
      </w:pPr>
      <w:r>
        <w:rPr/>
        <w:t xml:space="preserve"/>
      </w:r>
    </w:p>
    <w:p>
      <w:pPr>
        <w:jc w:val="both"/>
      </w:pPr>
      <w:r>
        <w:rPr/>
        <w:t xml:space="preserve">其次，该文章没有充分探讨其他可能影响永磁凡尔纳机性能的因素。例如，作者并没有考虑到温度、材料损耗、噪声等因素对永磁凡尔纳机性能的影响。这些因素可能会对实际应用中永磁凡尔纳机的性能产生重要影响。</w:t>
      </w:r>
    </w:p>
    <w:p>
      <w:pPr>
        <w:jc w:val="both"/>
      </w:pPr>
      <w:r>
        <w:rPr/>
        <w:t xml:space="preserve"/>
      </w:r>
    </w:p>
    <w:p>
      <w:pPr>
        <w:jc w:val="both"/>
      </w:pPr>
      <w:r>
        <w:rPr/>
        <w:t xml:space="preserve">此外，在介绍相关文献时，作者似乎倾向于强调分析方法比有限元方法更具优势。然而，在实际应用中，有限元方法仍然是最常用的工具之一，并且已经被广泛验证过其精度和可靠性。</w:t>
      </w:r>
    </w:p>
    <w:p>
      <w:pPr>
        <w:jc w:val="both"/>
      </w:pPr>
      <w:r>
        <w:rPr/>
        <w:t xml:space="preserve"/>
      </w:r>
    </w:p>
    <w:p>
      <w:pPr>
        <w:jc w:val="both"/>
      </w:pPr>
      <w:r>
        <w:rPr/>
        <w:t xml:space="preserve">最后，在描述所提出模型的有效性时，作者只是简单地引用了有限元分析和实验结果来证明其正确性。然而，在真正应用该模型时，需要更多详细数据来验证其精度和可靠性。</w:t>
      </w:r>
    </w:p>
    <w:p>
      <w:pPr>
        <w:jc w:val="both"/>
      </w:pPr>
      <w:r>
        <w:rPr/>
        <w:t xml:space="preserve"/>
      </w:r>
    </w:p>
    <w:p>
      <w:pPr>
        <w:jc w:val="both"/>
      </w:pPr>
      <w:r>
        <w:rPr/>
        <w:t xml:space="preserve">总之，尽管该文章提出了一个新颖的混合分析模型来解决永磁凡尔纳机饱和问题，但它仍存在一些潜在偏见和不足之处。未来需要进一步完善该模型，并充分考虑其他可能影响永磁凡尔纳机性能的因素。</w:t>
      </w:r>
    </w:p>
    <w:p>
      <w:pPr>
        <w:pStyle w:val="Heading1"/>
      </w:pPr>
      <w:bookmarkStart w:id="5" w:name="_Toc5"/>
      <w:r>
        <w:t>Topics for further research:</w:t>
      </w:r>
      <w:bookmarkEnd w:id="5"/>
    </w:p>
    <w:p>
      <w:pPr>
        <w:spacing w:after="0"/>
        <w:numPr>
          <w:ilvl w:val="0"/>
          <w:numId w:val="2"/>
        </w:numPr>
      </w:pPr>
      <w:r>
        <w:rPr/>
        <w:t xml:space="preserve">Saturation effects in permanent magnet Vernier machines
</w:t>
      </w:r>
    </w:p>
    <w:p>
      <w:pPr>
        <w:spacing w:after="0"/>
        <w:numPr>
          <w:ilvl w:val="0"/>
          <w:numId w:val="2"/>
        </w:numPr>
      </w:pPr>
      <w:r>
        <w:rPr/>
        <w:t xml:space="preserve">Other factors affecting the performance of permanent magnet Vernier machines
</w:t>
      </w:r>
    </w:p>
    <w:p>
      <w:pPr>
        <w:spacing w:after="0"/>
        <w:numPr>
          <w:ilvl w:val="0"/>
          <w:numId w:val="2"/>
        </w:numPr>
      </w:pPr>
      <w:r>
        <w:rPr/>
        <w:t xml:space="preserve">Comparison of analysis methods for permanent magnet Vernier machines
</w:t>
      </w:r>
    </w:p>
    <w:p>
      <w:pPr>
        <w:spacing w:after="0"/>
        <w:numPr>
          <w:ilvl w:val="0"/>
          <w:numId w:val="2"/>
        </w:numPr>
      </w:pPr>
      <w:r>
        <w:rPr/>
        <w:t xml:space="preserve">Validation of the proposed model for permanent magnet Vernier machines
</w:t>
      </w:r>
    </w:p>
    <w:p>
      <w:pPr>
        <w:spacing w:after="0"/>
        <w:numPr>
          <w:ilvl w:val="0"/>
          <w:numId w:val="2"/>
        </w:numPr>
      </w:pPr>
      <w:r>
        <w:rPr/>
        <w:t xml:space="preserve">Limitations of the proposed model for permanent magnet Vernier machines
</w:t>
      </w:r>
    </w:p>
    <w:p>
      <w:pPr>
        <w:numPr>
          <w:ilvl w:val="0"/>
          <w:numId w:val="2"/>
        </w:numPr>
      </w:pPr>
      <w:r>
        <w:rPr/>
        <w:t xml:space="preserve">Future improvements for the mixed analysis model of permanent magnet Vernier machines</w:t>
      </w:r>
    </w:p>
    <w:p>
      <w:pPr>
        <w:pStyle w:val="Heading1"/>
      </w:pPr>
      <w:bookmarkStart w:id="6" w:name="_Toc6"/>
      <w:r>
        <w:t>Report location:</w:t>
      </w:r>
      <w:bookmarkEnd w:id="6"/>
    </w:p>
    <w:p>
      <w:hyperlink r:id="rId8" w:history="1">
        <w:r>
          <w:rPr>
            <w:color w:val="2980b9"/>
            <w:u w:val="single"/>
          </w:rPr>
          <w:t xml:space="preserve">https://www.fullpicture.app/item/5d1533d2e26edf2d7f6324e674bbfaa6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F69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363537" TargetMode="External"/><Relationship Id="rId8" Type="http://schemas.openxmlformats.org/officeDocument/2006/relationships/hyperlink" Target="https://www.fullpicture.app/item/5d1533d2e26edf2d7f6324e674bbfa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2023-12-22T22:27:13+01:00</dcterms:created>
  <dcterms:modified xsi:type="dcterms:W3CDTF">2023-12-22T22:27:13+01:00</dcterms:modified>
</cp:coreProperties>
</file>

<file path=docProps/custom.xml><?xml version="1.0" encoding="utf-8"?>
<Properties xmlns="http://schemas.openxmlformats.org/officeDocument/2006/custom-properties" xmlns:vt="http://schemas.openxmlformats.org/officeDocument/2006/docPropsVTypes"/>
</file>