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Analytical and numerical calculations of interatomic forces and stresses</w:t>
      </w:r>
      <w:br/>
      <w:hyperlink r:id="rId7" w:history="1">
        <w:r>
          <w:rPr>
            <w:color w:val="2980b9"/>
            <w:u w:val="single"/>
          </w:rPr>
          <w:t xml:space="preserve">https://www.tandfonline.com/doi/full/10.1080/08927020500183240?needAccess=true</w:t>
        </w:r>
      </w:hyperlink>
    </w:p>
    <w:p>
      <w:pPr>
        <w:pStyle w:val="Heading1"/>
      </w:pPr>
      <w:bookmarkStart w:id="2" w:name="_Toc2"/>
      <w:r>
        <w:t>Article summary:</w:t>
      </w:r>
      <w:bookmarkEnd w:id="2"/>
    </w:p>
    <w:p>
      <w:pPr>
        <w:jc w:val="both"/>
      </w:pPr>
      <w:r>
        <w:rPr/>
        <w:t xml:space="preserve">1. Atomistic simulation methods such as molecular dynamics require efficient calculations of interatomic forces and stresses from pre-defined interatomic potentials.</w:t>
      </w:r>
    </w:p>
    <w:p>
      <w:pPr>
        <w:jc w:val="both"/>
      </w:pPr>
      <w:r>
        <w:rPr/>
        <w:t xml:space="preserve">2. Both analytical and numerical approaches can be used to calculate these forces and stresses, with each method having its own advantages and limitations.</w:t>
      </w:r>
    </w:p>
    <w:p>
      <w:pPr>
        <w:jc w:val="both"/>
      </w:pPr>
      <w:r>
        <w:rPr/>
        <w:t xml:space="preserve">3. The article compares the analytical and numerical calculations of interatomic forces and stresses in molecular dynamics simulations, identifying the conditions under which the numerical method can be successfully used without significant errors.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对于这篇文章，我注意到以下几点问题：</w:t>
      </w:r>
    </w:p>
    <w:p>
      <w:pPr>
        <w:jc w:val="both"/>
      </w:pPr>
      <w:r>
        <w:rPr/>
        <w:t xml:space="preserve"/>
      </w:r>
    </w:p>
    <w:p>
      <w:pPr>
        <w:jc w:val="both"/>
      </w:pPr>
      <w:r>
        <w:rPr/>
        <w:t xml:space="preserve">1. 缺乏背景信息：文章没有提供足够的背景信息来解释为什么分子动力学模拟和计算原子间力和应力的方法是重要的。读者可能不清楚这些方法如何应用于材料科学研究中。</w:t>
      </w:r>
    </w:p>
    <w:p>
      <w:pPr>
        <w:jc w:val="both"/>
      </w:pPr>
      <w:r>
        <w:rPr/>
        <w:t xml:space="preserve"/>
      </w:r>
    </w:p>
    <w:p>
      <w:pPr>
        <w:jc w:val="both"/>
      </w:pPr>
      <w:r>
        <w:rPr/>
        <w:t xml:space="preserve">2. 引用来源不明确：文章引用了一些参考文献，但没有提供具体的引用来源。这使得读者无法查找并验证所引用的信息。</w:t>
      </w:r>
    </w:p>
    <w:p>
      <w:pPr>
        <w:jc w:val="both"/>
      </w:pPr>
      <w:r>
        <w:rPr/>
        <w:t xml:space="preserve"/>
      </w:r>
    </w:p>
    <w:p>
      <w:pPr>
        <w:jc w:val="both"/>
      </w:pPr>
      <w:r>
        <w:rPr/>
        <w:t xml:space="preserve">3. 偏袒特定方法：文章似乎偏向于数值方法而不是分析方法，并声称数值方法可以快速实施和测试任何潜在的势能函数。然而，没有提供足够的证据来支持这个主张，并且没有讨论数值方法可能存在的误差。</w:t>
      </w:r>
    </w:p>
    <w:p>
      <w:pPr>
        <w:jc w:val="both"/>
      </w:pPr>
      <w:r>
        <w:rPr/>
        <w:t xml:space="preserve"/>
      </w:r>
    </w:p>
    <w:p>
      <w:pPr>
        <w:jc w:val="both"/>
      </w:pPr>
      <w:r>
        <w:rPr/>
        <w:t xml:space="preserve">4. 忽略其他势能函数：文章只讨论了EAM和Tersoff势能函数，并未涉及其他常用的势能函数。这种选择性可能导致读者对其他势能函数的优缺点缺乏了解。</w:t>
      </w:r>
    </w:p>
    <w:p>
      <w:pPr>
        <w:jc w:val="both"/>
      </w:pPr>
      <w:r>
        <w:rPr/>
        <w:t xml:space="preserve"/>
      </w:r>
    </w:p>
    <w:p>
      <w:pPr>
        <w:jc w:val="both"/>
      </w:pPr>
      <w:r>
        <w:rPr/>
        <w:t xml:space="preserve">5. 缺乏实例或案例研究：文章没有提供任何实际应用或案例研究来支持作者所提出的观点。一个或多个示例将有助于读者更好地理解作者所讨论的问题。</w:t>
      </w:r>
    </w:p>
    <w:p>
      <w:pPr>
        <w:jc w:val="both"/>
      </w:pPr>
      <w:r>
        <w:rPr/>
        <w:t xml:space="preserve"/>
      </w:r>
    </w:p>
    <w:p>
      <w:pPr>
        <w:jc w:val="both"/>
      </w:pPr>
      <w:r>
        <w:rPr/>
        <w:t xml:space="preserve">总体而言，这篇文章在提供足够的背景信息、引用来源和实例方面存在不足。此外，作者似乎对数值方法持有偏见，并未充分讨论其优缺点。为了改进这篇文章，我建议作者提供更多的背景信息、明确引用来源、平衡地讨论分析和数值方法，并提供实际应用或案例研究来支持观点。</w:t>
      </w:r>
    </w:p>
    <w:p>
      <w:pPr>
        <w:pStyle w:val="Heading1"/>
      </w:pPr>
      <w:bookmarkStart w:id="5" w:name="_Toc5"/>
      <w:r>
        <w:t>Topics for further research:</w:t>
      </w:r>
      <w:bookmarkEnd w:id="5"/>
    </w:p>
    <w:p>
      <w:pPr>
        <w:spacing w:after="0"/>
        <w:numPr>
          <w:ilvl w:val="0"/>
          <w:numId w:val="2"/>
        </w:numPr>
      </w:pPr>
      <w:r>
        <w:rPr/>
        <w:t xml:space="preserve">分子动力学模拟在材料科学研究中的应用
</w:t>
      </w:r>
    </w:p>
    <w:p>
      <w:pPr>
        <w:spacing w:after="0"/>
        <w:numPr>
          <w:ilvl w:val="0"/>
          <w:numId w:val="2"/>
        </w:numPr>
      </w:pPr>
      <w:r>
        <w:rPr/>
        <w:t xml:space="preserve">计算原子间力和应力的重要性
</w:t>
      </w:r>
    </w:p>
    <w:p>
      <w:pPr>
        <w:spacing w:after="0"/>
        <w:numPr>
          <w:ilvl w:val="0"/>
          <w:numId w:val="2"/>
        </w:numPr>
      </w:pPr>
      <w:r>
        <w:rPr/>
        <w:t xml:space="preserve">数值方法和分析方法的优缺点
</w:t>
      </w:r>
    </w:p>
    <w:p>
      <w:pPr>
        <w:spacing w:after="0"/>
        <w:numPr>
          <w:ilvl w:val="0"/>
          <w:numId w:val="2"/>
        </w:numPr>
      </w:pPr>
      <w:r>
        <w:rPr/>
        <w:t xml:space="preserve">其他常用的势能函数
</w:t>
      </w:r>
    </w:p>
    <w:p>
      <w:pPr>
        <w:spacing w:after="0"/>
        <w:numPr>
          <w:ilvl w:val="0"/>
          <w:numId w:val="2"/>
        </w:numPr>
      </w:pPr>
      <w:r>
        <w:rPr/>
        <w:t xml:space="preserve">数值方法的误差和可靠性
</w:t>
      </w:r>
    </w:p>
    <w:p>
      <w:pPr>
        <w:numPr>
          <w:ilvl w:val="0"/>
          <w:numId w:val="2"/>
        </w:numPr>
      </w:pPr>
      <w:r>
        <w:rPr/>
        <w:t xml:space="preserve">实际应用和案例研究的重要性</w:t>
      </w:r>
    </w:p>
    <w:p>
      <w:pPr>
        <w:pStyle w:val="Heading1"/>
      </w:pPr>
      <w:bookmarkStart w:id="6" w:name="_Toc6"/>
      <w:r>
        <w:t>Report location:</w:t>
      </w:r>
      <w:bookmarkEnd w:id="6"/>
    </w:p>
    <w:p>
      <w:hyperlink r:id="rId8" w:history="1">
        <w:r>
          <w:rPr>
            <w:color w:val="2980b9"/>
            <w:u w:val="single"/>
          </w:rPr>
          <w:t xml:space="preserve">https://www.fullpicture.app/item/5cea849f505d35ff021d71c8eb25b4c8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01AF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8927020500183240?needAccess=true" TargetMode="External"/><Relationship Id="rId8" Type="http://schemas.openxmlformats.org/officeDocument/2006/relationships/hyperlink" Target="https://www.fullpicture.app/item/5cea849f505d35ff021d71c8eb25b4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2024-04-26T03:20:45+02:00</dcterms:created>
  <dcterms:modified xsi:type="dcterms:W3CDTF">2024-04-26T03:20:45+02:00</dcterms:modified>
</cp:coreProperties>
</file>

<file path=docProps/custom.xml><?xml version="1.0" encoding="utf-8"?>
<Properties xmlns="http://schemas.openxmlformats.org/officeDocument/2006/custom-properties" xmlns:vt="http://schemas.openxmlformats.org/officeDocument/2006/docPropsVTypes"/>
</file>