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Plasmalogen attenuates the development of hepatic steatosis and cognitive deficit through mechanism involving p75NTR inhibition - ScienceDirect</w:t>
      </w:r>
      <w:br/>
      <w:hyperlink r:id="rId7" w:history="1">
        <w:r>
          <w:rPr>
            <w:color w:val="2980b9"/>
            <w:u w:val="single"/>
          </w:rPr>
          <w:t xml:space="preserve">https://www.sciencedirect.com/science/article/pii/S2213231721001609?via%3Dihub=</w:t>
        </w:r>
      </w:hyperlink>
    </w:p>
    <w:p>
      <w:pPr>
        <w:pStyle w:val="Heading1"/>
      </w:pPr>
      <w:bookmarkStart w:id="2" w:name="_Toc2"/>
      <w:r>
        <w:t>Article summary:</w:t>
      </w:r>
      <w:bookmarkEnd w:id="2"/>
    </w:p>
    <w:p>
      <w:pPr>
        <w:jc w:val="both"/>
      </w:pPr>
      <w:r>
        <w:rPr/>
        <w:t xml:space="preserve">1. Plasmalogen deficiency is associated with metabolic diseases and Alzheimer's disease.</w:t>
      </w:r>
    </w:p>
    <w:p>
      <w:pPr>
        <w:jc w:val="both"/>
      </w:pPr>
      <w:r>
        <w:rPr/>
        <w:t xml:space="preserve">2. Ethanolamine plasmalogen administration can improve memory impairments and attenuate neurodegeneration and neuronal death.</w:t>
      </w:r>
    </w:p>
    <w:p>
      <w:pPr>
        <w:jc w:val="both"/>
      </w:pPr>
      <w:r>
        <w:rPr/>
        <w:t xml:space="preserve">3. Plasmalogen deficiency in hepatocytes induces p75NTR enhancement leading to decreased lipolysis activity.</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该文章提出了一种新的治疗肝脏脂肪变性和认知障碍的方法，即通过抑制p75NTR来增加PlsEtn水平。然而，该文章存在一些潜在的偏见和问题。</w:t>
      </w:r>
    </w:p>
    <w:p>
      <w:pPr>
        <w:jc w:val="both"/>
      </w:pPr>
      <w:r>
        <w:rPr/>
        <w:t xml:space="preserve"/>
      </w:r>
    </w:p>
    <w:p>
      <w:pPr>
        <w:jc w:val="both"/>
      </w:pPr>
      <w:r>
        <w:rPr/>
        <w:t xml:space="preserve">首先，该文章没有充分探讨其他可能导致肝脏脂肪变性和认知障碍的因素。虽然该文章提到了改变脂质代谢是阿尔茨海默病和代谢性疾病的共同特征，但它没有考虑其他可能影响这些疾病发生的因素，如遗传、环境等。</w:t>
      </w:r>
    </w:p>
    <w:p>
      <w:pPr>
        <w:jc w:val="both"/>
      </w:pPr>
      <w:r>
        <w:rPr/>
        <w:t xml:space="preserve"/>
      </w:r>
    </w:p>
    <w:p>
      <w:pPr>
        <w:jc w:val="both"/>
      </w:pPr>
      <w:r>
        <w:rPr/>
        <w:t xml:space="preserve">其次，该文章没有提供足够的证据来支持其主张。尽管该文章引用了一些相关文献，但它们并没有直接证明PlsEtn可以有效地治疗肝脏脂肪变性和认知障碍。此外，该文章也没有提供任何对于实验结果进行反驳或解释不足之处的讨论。</w:t>
      </w:r>
    </w:p>
    <w:p>
      <w:pPr>
        <w:jc w:val="both"/>
      </w:pPr>
      <w:r>
        <w:rPr/>
        <w:t xml:space="preserve"/>
      </w:r>
    </w:p>
    <w:p>
      <w:pPr>
        <w:jc w:val="both"/>
      </w:pPr>
      <w:r>
        <w:rPr/>
        <w:t xml:space="preserve">第三，该文章可能存在宣传内容。尽管该文章声称PlsEtn可以有效地治疗肝脏脂肪变性和认知障碍，并且引用了一些相关文献作为支持，但它并没有充分探讨其他可能的治疗方法或潜在的风险。</w:t>
      </w:r>
    </w:p>
    <w:p>
      <w:pPr>
        <w:jc w:val="both"/>
      </w:pPr>
      <w:r>
        <w:rPr/>
        <w:t xml:space="preserve"/>
      </w:r>
    </w:p>
    <w:p>
      <w:pPr>
        <w:jc w:val="both"/>
      </w:pPr>
      <w:r>
        <w:rPr/>
        <w:t xml:space="preserve">综上所述，该文章存在一些偏见和问题，需要更多的证据来支持其主张，并且需要更加平等地呈现双方。此外，该文章也应该注意到可能的风险和其他治疗方法。</w:t>
      </w:r>
    </w:p>
    <w:p>
      <w:pPr>
        <w:pStyle w:val="Heading1"/>
      </w:pPr>
      <w:bookmarkStart w:id="5" w:name="_Toc5"/>
      <w:r>
        <w:t>Topics for further research:</w:t>
      </w:r>
      <w:bookmarkEnd w:id="5"/>
    </w:p>
    <w:p>
      <w:pPr>
        <w:spacing w:after="0"/>
        <w:numPr>
          <w:ilvl w:val="0"/>
          <w:numId w:val="2"/>
        </w:numPr>
      </w:pPr>
      <w:r>
        <w:rPr/>
        <w:t xml:space="preserve">Other factors contributing to liver steatosis and cognitive impairment
</w:t>
      </w:r>
    </w:p>
    <w:p>
      <w:pPr>
        <w:spacing w:after="0"/>
        <w:numPr>
          <w:ilvl w:val="0"/>
          <w:numId w:val="2"/>
        </w:numPr>
      </w:pPr>
      <w:r>
        <w:rPr/>
        <w:t xml:space="preserve">Insufficient evidence supporting the claim
</w:t>
      </w:r>
    </w:p>
    <w:p>
      <w:pPr>
        <w:spacing w:after="0"/>
        <w:numPr>
          <w:ilvl w:val="0"/>
          <w:numId w:val="2"/>
        </w:numPr>
      </w:pPr>
      <w:r>
        <w:rPr/>
        <w:t xml:space="preserve">Lack of discussion on limitations and potential drawbacks
</w:t>
      </w:r>
    </w:p>
    <w:p>
      <w:pPr>
        <w:spacing w:after="0"/>
        <w:numPr>
          <w:ilvl w:val="0"/>
          <w:numId w:val="2"/>
        </w:numPr>
      </w:pPr>
      <w:r>
        <w:rPr/>
        <w:t xml:space="preserve">Potential bias and promotional content
</w:t>
      </w:r>
    </w:p>
    <w:p>
      <w:pPr>
        <w:spacing w:after="0"/>
        <w:numPr>
          <w:ilvl w:val="0"/>
          <w:numId w:val="2"/>
        </w:numPr>
      </w:pPr>
      <w:r>
        <w:rPr/>
        <w:t xml:space="preserve">Other potential treatments and risks
</w:t>
      </w:r>
    </w:p>
    <w:p>
      <w:pPr>
        <w:numPr>
          <w:ilvl w:val="0"/>
          <w:numId w:val="2"/>
        </w:numPr>
      </w:pPr>
      <w:r>
        <w:rPr/>
        <w:t xml:space="preserve">Need for more balanced presentation and evidence-based approach</w:t>
      </w:r>
    </w:p>
    <w:p>
      <w:pPr>
        <w:pStyle w:val="Heading1"/>
      </w:pPr>
      <w:bookmarkStart w:id="6" w:name="_Toc6"/>
      <w:r>
        <w:t>Report location:</w:t>
      </w:r>
      <w:bookmarkEnd w:id="6"/>
    </w:p>
    <w:p>
      <w:hyperlink r:id="rId8" w:history="1">
        <w:r>
          <w:rPr>
            <w:color w:val="2980b9"/>
            <w:u w:val="single"/>
          </w:rPr>
          <w:t xml:space="preserve">https://www.fullpicture.app/item/5c455b26b1f7b49104dedb918805bc66</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CD6538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2213231721001609?via%3Dihub=" TargetMode="External"/><Relationship Id="rId8" Type="http://schemas.openxmlformats.org/officeDocument/2006/relationships/hyperlink" Target="https://www.fullpicture.app/item/5c455b26b1f7b49104dedb918805bc6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2024-01-02T03:23:37+01:00</dcterms:created>
  <dcterms:modified xsi:type="dcterms:W3CDTF">2024-01-02T03:23:37+01:00</dcterms:modified>
</cp:coreProperties>
</file>

<file path=docProps/custom.xml><?xml version="1.0" encoding="utf-8"?>
<Properties xmlns="http://schemas.openxmlformats.org/officeDocument/2006/custom-properties" xmlns:vt="http://schemas.openxmlformats.org/officeDocument/2006/docPropsVTypes"/>
</file>