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Delivery of Anti-miR-712 to Inflamed Endothelial Cells Using Poly(β-amino ester) Nanoparticles Conjugated with VCAM-1 Targeting Peptide - PMC</w:t>
      </w:r>
      <w:br/>
      <w:hyperlink r:id="rId7" w:history="1">
        <w:r>
          <w:rPr>
            <w:color w:val="2980b9"/>
            <w:u w:val="single"/>
          </w:rPr>
          <w:t xml:space="preserve">https://www.ncbi.nlm.nih.gov/pmc/articles/PMC8277885/</w:t>
        </w:r>
      </w:hyperlink>
    </w:p>
    <w:p>
      <w:pPr>
        <w:pStyle w:val="Heading1"/>
      </w:pPr>
      <w:bookmarkStart w:id="2" w:name="_Toc2"/>
      <w:r>
        <w:t>Article summary:</w:t>
      </w:r>
      <w:bookmarkEnd w:id="2"/>
    </w:p>
    <w:p>
      <w:pPr>
        <w:jc w:val="both"/>
      </w:pPr>
      <w:r>
        <w:rPr/>
        <w:t xml:space="preserve">1. 发展高效的纳米粒子系统，将RNA干扰药物特异性地传递到内皮细胞（ECs）中，以调节其基因表达是治疗多种疾病的重要目标。</w:t>
      </w:r>
    </w:p>
    <w:p>
      <w:pPr>
        <w:jc w:val="both"/>
      </w:pPr>
      <w:r>
        <w:rPr/>
        <w:t xml:space="preserve">2. 新型的靶向聚（β-氨基酯）（pBAE）纳米粒子通过与过表达于炎症EC膜上的血管细胞黏附分子1（VCAM-1）蛋白结合的VHPK肽进行共价修饰，成功地将抗微小RNA-712（anti-miR-712）特异性地传递到炎症ECs中，并在体内和体外减少了前动脉硬化miR-712的高表达。</w:t>
      </w:r>
    </w:p>
    <w:p>
      <w:pPr>
        <w:jc w:val="both"/>
      </w:pPr>
      <w:r>
        <w:rPr/>
        <w:t xml:space="preserve">3. 这种新型靶向递送平台可用于将RNA治疗剂特异性地传递到功能失调的内皮细胞，从而治疗血管疾病。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该文章提出了一种新型的纳米粒子系统，用于将RNA干扰药物传递到内皮细胞中，以调节其基因表达。然而，该文章存在一些潜在的偏见和不足之处。</w:t>
      </w:r>
    </w:p>
    <w:p>
      <w:pPr>
        <w:jc w:val="both"/>
      </w:pPr>
      <w:r>
        <w:rPr/>
        <w:t xml:space="preserve"/>
      </w:r>
    </w:p>
    <w:p>
      <w:pPr>
        <w:jc w:val="both"/>
      </w:pPr>
      <w:r>
        <w:rPr/>
        <w:t xml:space="preserve">首先，该文章没有充分探讨这种新型纳米粒子系统可能带来的风险和副作用。例如，这些纳米粒子是否会对人体其他组织或器官产生负面影响？此外，该文章也没有考虑到这种新型纳米粒子系统可能会引起免疫反应或过敏反应等问题。</w:t>
      </w:r>
    </w:p>
    <w:p>
      <w:pPr>
        <w:jc w:val="both"/>
      </w:pPr>
      <w:r>
        <w:rPr/>
        <w:t xml:space="preserve"/>
      </w:r>
    </w:p>
    <w:p>
      <w:pPr>
        <w:jc w:val="both"/>
      </w:pPr>
      <w:r>
        <w:rPr/>
        <w:t xml:space="preserve">其次，该文章只关注了内皮细胞的治疗，并未平等地呈现双方。事实上，在治疗动脉硬化等血管疾病时，除了内皮细胞外，还需要考虑其他类型的细胞和组织的作用和影响。</w:t>
      </w:r>
    </w:p>
    <w:p>
      <w:pPr>
        <w:jc w:val="both"/>
      </w:pPr>
      <w:r>
        <w:rPr/>
        <w:t xml:space="preserve"/>
      </w:r>
    </w:p>
    <w:p>
      <w:pPr>
        <w:jc w:val="both"/>
      </w:pPr>
      <w:r>
        <w:rPr/>
        <w:t xml:space="preserve">此外，该文章并未提供足够的证据来支持其主张。例如，在实验中使用的小鼠模型是否能够准确地反映人类血管疾病的情况？此外，在使用新型纳米粒子系统进行RNAi传递时是否存在其他变量或干扰因素？</w:t>
      </w:r>
    </w:p>
    <w:p>
      <w:pPr>
        <w:jc w:val="both"/>
      </w:pPr>
      <w:r>
        <w:rPr/>
        <w:t xml:space="preserve"/>
      </w:r>
    </w:p>
    <w:p>
      <w:pPr>
        <w:jc w:val="both"/>
      </w:pPr>
      <w:r>
        <w:rPr/>
        <w:t xml:space="preserve">最后，该文章可能存在一些宣传内容和偏袒。例如，该文章强调了新型纳米粒子系统的优点和潜力，但并未充分探讨其可能存在的缺陷和限制。</w:t>
      </w:r>
    </w:p>
    <w:p>
      <w:pPr>
        <w:jc w:val="both"/>
      </w:pPr>
      <w:r>
        <w:rPr/>
        <w:t xml:space="preserve"/>
      </w:r>
    </w:p>
    <w:p>
      <w:pPr>
        <w:jc w:val="both"/>
      </w:pPr>
      <w:r>
        <w:rPr/>
        <w:t xml:space="preserve">综上所述，虽然该文章提出了一种新型纳米粒子系统用于RNAi传递到内皮细胞中，但其存在一些潜在的偏见和不足之处。因此，在进一步研究和应用这种新型纳米粒子系统时需要更加谨慎和全面地考虑其可能存在的风险和副作用。</w:t>
      </w:r>
    </w:p>
    <w:p>
      <w:pPr>
        <w:pStyle w:val="Heading1"/>
      </w:pPr>
      <w:bookmarkStart w:id="5" w:name="_Toc5"/>
      <w:r>
        <w:t>Topics for further research:</w:t>
      </w:r>
      <w:bookmarkEnd w:id="5"/>
    </w:p>
    <w:p>
      <w:pPr>
        <w:spacing w:after="0"/>
        <w:numPr>
          <w:ilvl w:val="0"/>
          <w:numId w:val="2"/>
        </w:numPr>
      </w:pPr>
      <w:r>
        <w:rPr/>
        <w:t xml:space="preserve">Potential risks and side effects of the new nanoparticle system
</w:t>
      </w:r>
    </w:p>
    <w:p>
      <w:pPr>
        <w:spacing w:after="0"/>
        <w:numPr>
          <w:ilvl w:val="0"/>
          <w:numId w:val="2"/>
        </w:numPr>
      </w:pPr>
      <w:r>
        <w:rPr/>
        <w:t xml:space="preserve">Consideration of other cell types and tissues in treating vascular diseases
</w:t>
      </w:r>
    </w:p>
    <w:p>
      <w:pPr>
        <w:spacing w:after="0"/>
        <w:numPr>
          <w:ilvl w:val="0"/>
          <w:numId w:val="2"/>
        </w:numPr>
      </w:pPr>
      <w:r>
        <w:rPr/>
        <w:t xml:space="preserve">Insufficient evidence to support the claims made in the article
</w:t>
      </w:r>
    </w:p>
    <w:p>
      <w:pPr>
        <w:spacing w:after="0"/>
        <w:numPr>
          <w:ilvl w:val="0"/>
          <w:numId w:val="2"/>
        </w:numPr>
      </w:pPr>
      <w:r>
        <w:rPr/>
        <w:t xml:space="preserve">Validity of using mouse models to reflect human vascular diseases
</w:t>
      </w:r>
    </w:p>
    <w:p>
      <w:pPr>
        <w:spacing w:after="0"/>
        <w:numPr>
          <w:ilvl w:val="0"/>
          <w:numId w:val="2"/>
        </w:numPr>
      </w:pPr>
      <w:r>
        <w:rPr/>
        <w:t xml:space="preserve">Other variables or interfering factors in using the new nanoparticle system for RNAi delivery
</w:t>
      </w:r>
    </w:p>
    <w:p>
      <w:pPr>
        <w:numPr>
          <w:ilvl w:val="0"/>
          <w:numId w:val="2"/>
        </w:numPr>
      </w:pPr>
      <w:r>
        <w:rPr/>
        <w:t xml:space="preserve">Potential biases and limitations in the article's presentation of the new nanoparticle system.</w:t>
      </w:r>
    </w:p>
    <w:p>
      <w:pPr>
        <w:pStyle w:val="Heading1"/>
      </w:pPr>
      <w:bookmarkStart w:id="6" w:name="_Toc6"/>
      <w:r>
        <w:t>Report location:</w:t>
      </w:r>
      <w:bookmarkEnd w:id="6"/>
    </w:p>
    <w:p>
      <w:hyperlink r:id="rId8" w:history="1">
        <w:r>
          <w:rPr>
            <w:color w:val="2980b9"/>
            <w:u w:val="single"/>
          </w:rPr>
          <w:t xml:space="preserve">https://www.fullpicture.app/item/5c425f54da30f7ff7c04db9110ba8d04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B29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77885/" TargetMode="External"/><Relationship Id="rId8" Type="http://schemas.openxmlformats.org/officeDocument/2006/relationships/hyperlink" Target="https://www.fullpicture.app/item/5c425f54da30f7ff7c04db9110ba8d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2023-04-08T11:51:48+02:00</dcterms:created>
  <dcterms:modified xsi:type="dcterms:W3CDTF">2023-04-08T11:51:48+02:00</dcterms:modified>
</cp:coreProperties>
</file>

<file path=docProps/custom.xml><?xml version="1.0" encoding="utf-8"?>
<Properties xmlns="http://schemas.openxmlformats.org/officeDocument/2006/custom-properties" xmlns:vt="http://schemas.openxmlformats.org/officeDocument/2006/docPropsVTypes"/>
</file>