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Haematological Traits in Symptomatic and Asymptomatic COVID-19 Positive Patients for Predicting Severity and Hospitalization - PubMed</w:t>
      </w:r>
      <w:br/>
      <w:hyperlink r:id="rId7" w:history="1">
        <w:r>
          <w:rPr>
            <w:color w:val="2980b9"/>
            <w:u w:val="single"/>
          </w:rPr>
          <w:t xml:space="preserve">https://pubmed.ncbi.nlm.nih.gov/36062061/</w:t>
        </w:r>
      </w:hyperlink>
    </w:p>
    <w:p>
      <w:pPr>
        <w:pStyle w:val="Heading1"/>
      </w:pPr>
      <w:bookmarkStart w:id="2" w:name="_Toc2"/>
      <w:r>
        <w:t>Article summary:</w:t>
      </w:r>
      <w:bookmarkEnd w:id="2"/>
    </w:p>
    <w:p>
      <w:pPr>
        <w:jc w:val="both"/>
      </w:pPr>
      <w:r>
        <w:rPr/>
        <w:t xml:space="preserve">1. 该研究调查了COVID-19感染者中有无症状的患者之间的临床特征和血液参数，以预测疾病的严重程度和住院情况。</w:t>
      </w:r>
    </w:p>
    <w:p>
      <w:pPr>
        <w:jc w:val="both"/>
      </w:pPr>
      <w:r>
        <w:rPr/>
        <w:t xml:space="preserve">2. 研究发现，COVID-19重症监护室（ICU）患者常见的症状是发热和呼吸困难，大部分患者来自沙特阿拉伯。在ICU患者中，白细胞计数、红细胞计数、血红蛋白、血小板计数、中性粒细胞计数和淋巴细胞计数与隔离组和对照组之间存在显著相关性。</w:t>
      </w:r>
    </w:p>
    <w:p>
      <w:pPr>
        <w:jc w:val="both"/>
      </w:pPr>
      <w:r>
        <w:rPr/>
        <w:t xml:space="preserve">3. 结果表明，血液检测具有预测COVID-19进展的潜在临床价值。年龄、白细胞计数、红细胞计数、血小板计数和不同类型白细胞计数可能是监测SARS-CoV-2感染患者重症进展的重要指标。此外，可以进一步重新定义治疗措施以减少更危重的COVID-19患者的死亡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这篇文章是一项回顾性队列研究，旨在比较COVID-19感染者中有症状和无症状患者的临床特征和血液参数，以预测其严重程度和住院情况。然而，文章存在一些潜在的偏见和问题。</w:t>
      </w:r>
    </w:p>
    <w:p>
      <w:pPr>
        <w:jc w:val="both"/>
      </w:pPr>
      <w:r>
        <w:rPr/>
        <w:t xml:space="preserve"/>
      </w:r>
    </w:p>
    <w:p>
      <w:pPr>
        <w:jc w:val="both"/>
      </w:pPr>
      <w:r>
        <w:rPr/>
        <w:t xml:space="preserve">首先，该研究只包括了一个医院的ICU患者作为有症状组，并将居家隔离的无症状患者作为对照组。这种选择可能导致样本选择偏倚，并不能代表整个COVID-19感染人群。此外，没有提供关于对照组如何筛选的详细信息，也没有说明是否进行了匹配或调整以控制潜在的混杂因素。</w:t>
      </w:r>
    </w:p>
    <w:p>
      <w:pPr>
        <w:jc w:val="both"/>
      </w:pPr>
      <w:r>
        <w:rPr/>
        <w:t xml:space="preserve"/>
      </w:r>
    </w:p>
    <w:p>
      <w:pPr>
        <w:jc w:val="both"/>
      </w:pPr>
      <w:r>
        <w:rPr/>
        <w:t xml:space="preserve">其次，在结果部分，作者提到了一些血液参数之间的显著相关性，但并未提供具体数据或统计分析结果。缺乏这些信息使得读者难以评估这些相关性是否具有临床意义。</w:t>
      </w:r>
    </w:p>
    <w:p>
      <w:pPr>
        <w:jc w:val="both"/>
      </w:pPr>
      <w:r>
        <w:rPr/>
        <w:t xml:space="preserve"/>
      </w:r>
    </w:p>
    <w:p>
      <w:pPr>
        <w:jc w:val="both"/>
      </w:pPr>
      <w:r>
        <w:rPr/>
        <w:t xml:space="preserve">此外，在结论部分，作者声称血液检查可以预测COVID-19的进展，并指出年龄、白细胞计数、红细胞计数、血小板计数和不同类型白细胞计数可能是监测SARS-COV-2患者病情进展的重要预测因素。然而，文章并未提供足够的证据来支持这些主张。缺乏对其他可能影响COVID-19严重程度和住院情况的因素进行控制的分析，以及对其他相关因素（如基础疾病、治疗方法等）的考虑，使得这些结论显得不够可靠。</w:t>
      </w:r>
    </w:p>
    <w:p>
      <w:pPr>
        <w:jc w:val="both"/>
      </w:pPr>
      <w:r>
        <w:rPr/>
        <w:t xml:space="preserve"/>
      </w:r>
    </w:p>
    <w:p>
      <w:pPr>
        <w:jc w:val="both"/>
      </w:pPr>
      <w:r>
        <w:rPr/>
        <w:t xml:space="preserve">最后，文章没有明确提到可能存在的风险或局限性，并且没有平等地呈现双方观点。它似乎更倾向于支持血液检查在COVID-19预测中的作用，而忽视了其他可能的解释或因素。</w:t>
      </w:r>
    </w:p>
    <w:p>
      <w:pPr>
        <w:jc w:val="both"/>
      </w:pPr>
      <w:r>
        <w:rPr/>
        <w:t xml:space="preserve"/>
      </w:r>
    </w:p>
    <w:p>
      <w:pPr>
        <w:jc w:val="both"/>
      </w:pPr>
      <w:r>
        <w:rPr/>
        <w:t xml:space="preserve">综上所述，这篇文章存在一些潜在偏见和问题，包括样本选择偏倚、缺乏详细数据和统计分析结果、缺乏足够证据支持结论等。读者应该谨慎对待其中提出的主张，并寻找更多可靠的证据来支持或反驳这些主张。</w:t>
      </w:r>
    </w:p>
    <w:p>
      <w:pPr>
        <w:pStyle w:val="Heading1"/>
      </w:pPr>
      <w:bookmarkStart w:id="5" w:name="_Toc5"/>
      <w:r>
        <w:t>Topics for further research:</w:t>
      </w:r>
      <w:bookmarkEnd w:id="5"/>
    </w:p>
    <w:p>
      <w:pPr>
        <w:spacing w:after="0"/>
        <w:numPr>
          <w:ilvl w:val="0"/>
          <w:numId w:val="2"/>
        </w:numPr>
      </w:pPr>
      <w:r>
        <w:rPr/>
        <w:t xml:space="preserve">COVID-19 symptoms and severity
</w:t>
      </w:r>
    </w:p>
    <w:p>
      <w:pPr>
        <w:spacing w:after="0"/>
        <w:numPr>
          <w:ilvl w:val="0"/>
          <w:numId w:val="2"/>
        </w:numPr>
      </w:pPr>
      <w:r>
        <w:rPr/>
        <w:t xml:space="preserve">Clinical characteristics and blood parameters
</w:t>
      </w:r>
    </w:p>
    <w:p>
      <w:pPr>
        <w:spacing w:after="0"/>
        <w:numPr>
          <w:ilvl w:val="0"/>
          <w:numId w:val="2"/>
        </w:numPr>
      </w:pPr>
      <w:r>
        <w:rPr/>
        <w:t xml:space="preserve">Potential biases and issues in the study
</w:t>
      </w:r>
    </w:p>
    <w:p>
      <w:pPr>
        <w:spacing w:after="0"/>
        <w:numPr>
          <w:ilvl w:val="0"/>
          <w:numId w:val="2"/>
        </w:numPr>
      </w:pPr>
      <w:r>
        <w:rPr/>
        <w:t xml:space="preserve">Sample selection bias and representativeness
</w:t>
      </w:r>
    </w:p>
    <w:p>
      <w:pPr>
        <w:spacing w:after="0"/>
        <w:numPr>
          <w:ilvl w:val="0"/>
          <w:numId w:val="2"/>
        </w:numPr>
      </w:pPr>
      <w:r>
        <w:rPr/>
        <w:t xml:space="preserve">Lack of detailed information on control group selection
</w:t>
      </w:r>
    </w:p>
    <w:p>
      <w:pPr>
        <w:numPr>
          <w:ilvl w:val="0"/>
          <w:numId w:val="2"/>
        </w:numPr>
      </w:pPr>
      <w:r>
        <w:rPr/>
        <w:t xml:space="preserve">Lack of evidence to support conclusions</w:t>
      </w:r>
    </w:p>
    <w:p>
      <w:pPr>
        <w:pStyle w:val="Heading1"/>
      </w:pPr>
      <w:bookmarkStart w:id="6" w:name="_Toc6"/>
      <w:r>
        <w:t>Report location:</w:t>
      </w:r>
      <w:bookmarkEnd w:id="6"/>
    </w:p>
    <w:p>
      <w:hyperlink r:id="rId8" w:history="1">
        <w:r>
          <w:rPr>
            <w:color w:val="2980b9"/>
            <w:u w:val="single"/>
          </w:rPr>
          <w:t xml:space="preserve">https://www.fullpicture.app/item/5c3321646b30e1ea61a8cce3f5c2066f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77C9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062061/" TargetMode="External"/><Relationship Id="rId8" Type="http://schemas.openxmlformats.org/officeDocument/2006/relationships/hyperlink" Target="https://www.fullpicture.app/item/5c3321646b30e1ea61a8cce3f5c206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2024-01-14T22:14:37+01:00</dcterms:created>
  <dcterms:modified xsi:type="dcterms:W3CDTF">2024-01-14T22:14:37+01:00</dcterms:modified>
</cp:coreProperties>
</file>

<file path=docProps/custom.xml><?xml version="1.0" encoding="utf-8"?>
<Properties xmlns="http://schemas.openxmlformats.org/officeDocument/2006/custom-properties" xmlns:vt="http://schemas.openxmlformats.org/officeDocument/2006/docPropsVTypes"/>
</file>