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 cell-targeting nanoparticles focus delivery of immunotherapy to improve antitumor immunity | Nature Communications</w:t>
      </w:r>
      <w:br/>
      <w:hyperlink r:id="rId7" w:history="1">
        <w:r>
          <w:rPr>
            <w:color w:val="2980b9"/>
            <w:u w:val="single"/>
          </w:rPr>
          <w:t xml:space="preserve">https://www.nature.com/articles/s41467-017-01830-8</w:t>
        </w:r>
      </w:hyperlink>
    </w:p>
    <w:p>
      <w:pPr>
        <w:pStyle w:val="Heading1"/>
      </w:pPr>
      <w:bookmarkStart w:id="2" w:name="_Toc2"/>
      <w:r>
        <w:t>Article summary:</w:t>
      </w:r>
      <w:bookmarkEnd w:id="2"/>
    </w:p>
    <w:p>
      <w:pPr>
        <w:jc w:val="both"/>
      </w:pPr>
      <w:r>
        <w:rPr/>
        <w:t xml:space="preserve">1. Stimulation of a patient's immune system can benefit against cancer, but the response rate to immunotherapy remains low and can cause autoimmune-type pathologies.</w:t>
      </w:r>
    </w:p>
    <w:p>
      <w:pPr>
        <w:jc w:val="both"/>
      </w:pPr>
      <w:r>
        <w:rPr/>
        <w:t xml:space="preserve">2. Nanoparticles have been developed that target the delivery of immunotherapies to specific subsets of endogenous immune cells, such as T cells, to improve efficacy and safety.</w:t>
      </w:r>
    </w:p>
    <w:p>
      <w:pPr>
        <w:jc w:val="both"/>
      </w:pPr>
      <w:r>
        <w:rPr/>
        <w:t xml:space="preserve">3. The nanoparticles release a TGFβR1 inhibitor in an autocrine-like manner from PLGA nanoparticles targeted to T cells, which restores effector T cell function and enables robust killing of cancer cells while minimizing side effects.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development of nanoparticles that can target the delivery of immunotherapies to specific subsets of endogenous immune cells, with a focus on T cells. The goal is to improve both efficacy and safety by preventing stimulation of both immunosuppressive cells and non-tumor-reactive effector cells. The article cites clinical data showing that stimulation of a patient's dormant immune system can impart durable benefit against cancer, but notes that the proportion of patients who respond to cancer immunotherapy remains modest.</w:t>
      </w:r>
    </w:p>
    <w:p>
      <w:pPr>
        <w:jc w:val="both"/>
      </w:pPr>
      <w:r>
        <w:rPr/>
        <w:t xml:space="preserve"/>
      </w:r>
    </w:p>
    <w:p>
      <w:pPr>
        <w:jc w:val="both"/>
      </w:pPr>
      <w:r>
        <w:rPr/>
        <w:t xml:space="preserve">One potential bias in the article is its focus on the positive aspects of this new technology without discussing any potential risks or drawbacks. While it is important to highlight the potential benefits, it is also important to acknowledge any possible negative consequences or limitations.</w:t>
      </w:r>
    </w:p>
    <w:p>
      <w:pPr>
        <w:jc w:val="both"/>
      </w:pPr>
      <w:r>
        <w:rPr/>
        <w:t xml:space="preserve"/>
      </w:r>
    </w:p>
    <w:p>
      <w:pPr>
        <w:jc w:val="both"/>
      </w:pPr>
      <w:r>
        <w:rPr/>
        <w:t xml:space="preserve">The article also makes some unsupported claims, such as stating that these nanoparticles have "strong potential for clinical translation" without providing evidence or data to support this claim. Additionally, there are missing points of consideration, such as how these nanoparticles will be manufactured and distributed, and whether they will be affordable and accessible for all patients.</w:t>
      </w:r>
    </w:p>
    <w:p>
      <w:pPr>
        <w:jc w:val="both"/>
      </w:pPr>
      <w:r>
        <w:rPr/>
        <w:t xml:space="preserve"/>
      </w:r>
    </w:p>
    <w:p>
      <w:pPr>
        <w:jc w:val="both"/>
      </w:pPr>
      <w:r>
        <w:rPr/>
        <w:t xml:space="preserve">There are also unexplored counterarguments, such as whether targeting T cells specifically could lead to unintended consequences or side effects. Additionally, while the article mentions autoimmune-type pathologies associated with systemic immune stimulation, it does not discuss how targeting specific subsets of immune cells could potentially lead to similar issues.</w:t>
      </w:r>
    </w:p>
    <w:p>
      <w:pPr>
        <w:jc w:val="both"/>
      </w:pPr>
      <w:r>
        <w:rPr/>
        <w:t xml:space="preserve"/>
      </w:r>
    </w:p>
    <w:p>
      <w:pPr>
        <w:jc w:val="both"/>
      </w:pPr>
      <w:r>
        <w:rPr/>
        <w:t xml:space="preserve">Overall, while the article provides interesting insights into a promising new technology for improving cancer immunotherapy, it would benefit from a more balanced approach that acknowledges potential risks and limitations as well as highlighting potential benefits.</w:t>
      </w:r>
    </w:p>
    <w:p>
      <w:pPr>
        <w:pStyle w:val="Heading1"/>
      </w:pPr>
      <w:bookmarkStart w:id="5" w:name="_Toc5"/>
      <w:r>
        <w:t>Topics for further research:</w:t>
      </w:r>
      <w:bookmarkEnd w:id="5"/>
    </w:p>
    <w:p>
      <w:pPr>
        <w:spacing w:after="0"/>
        <w:numPr>
          <w:ilvl w:val="0"/>
          <w:numId w:val="2"/>
        </w:numPr>
      </w:pPr>
      <w:r>
        <w:rPr/>
        <w:t xml:space="preserve">Potential risks and limitations of targeted nanoparticle delivery for cancer immunotherapy
</w:t>
      </w:r>
    </w:p>
    <w:p>
      <w:pPr>
        <w:spacing w:after="0"/>
        <w:numPr>
          <w:ilvl w:val="0"/>
          <w:numId w:val="2"/>
        </w:numPr>
      </w:pPr>
      <w:r>
        <w:rPr/>
        <w:t xml:space="preserve">Manufacturing and distribution challenges for nanoparticle-based immunotherapies
</w:t>
      </w:r>
    </w:p>
    <w:p>
      <w:pPr>
        <w:spacing w:after="0"/>
        <w:numPr>
          <w:ilvl w:val="0"/>
          <w:numId w:val="2"/>
        </w:numPr>
      </w:pPr>
      <w:r>
        <w:rPr/>
        <w:t xml:space="preserve">Accessibility and affordability of nanoparticle-based immunotherapies for all patients
</w:t>
      </w:r>
    </w:p>
    <w:p>
      <w:pPr>
        <w:spacing w:after="0"/>
        <w:numPr>
          <w:ilvl w:val="0"/>
          <w:numId w:val="2"/>
        </w:numPr>
      </w:pPr>
      <w:r>
        <w:rPr/>
        <w:t xml:space="preserve">Potential unintended consequences or side effects of targeting specific subsets of immune cells
</w:t>
      </w:r>
    </w:p>
    <w:p>
      <w:pPr>
        <w:spacing w:after="0"/>
        <w:numPr>
          <w:ilvl w:val="0"/>
          <w:numId w:val="2"/>
        </w:numPr>
      </w:pPr>
      <w:r>
        <w:rPr/>
        <w:t xml:space="preserve">Counterarguments to the use of targeted nanoparticle delivery for cancer immunotherapy
</w:t>
      </w:r>
    </w:p>
    <w:p>
      <w:pPr>
        <w:numPr>
          <w:ilvl w:val="0"/>
          <w:numId w:val="2"/>
        </w:numPr>
      </w:pPr>
      <w:r>
        <w:rPr/>
        <w:t xml:space="preserve">Ethical considerations surrounding the use of nanoparticle-based immunotherapies for cancer treatment</w:t>
      </w:r>
    </w:p>
    <w:p>
      <w:pPr>
        <w:pStyle w:val="Heading1"/>
      </w:pPr>
      <w:bookmarkStart w:id="6" w:name="_Toc6"/>
      <w:r>
        <w:t>Report location:</w:t>
      </w:r>
      <w:bookmarkEnd w:id="6"/>
    </w:p>
    <w:p>
      <w:hyperlink r:id="rId8" w:history="1">
        <w:r>
          <w:rPr>
            <w:color w:val="2980b9"/>
            <w:u w:val="single"/>
          </w:rPr>
          <w:t xml:space="preserve">https://www.fullpicture.app/item/5c16fa1435b490e6839c26dbbd5d2a32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9A0F0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67-017-01830-8" TargetMode="External"/><Relationship Id="rId8" Type="http://schemas.openxmlformats.org/officeDocument/2006/relationships/hyperlink" Target="https://www.fullpicture.app/item/5c16fa1435b490e6839c26dbbd5d2a3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2024-01-14T08:33:45+01:00</dcterms:created>
  <dcterms:modified xsi:type="dcterms:W3CDTF">2024-01-14T08:33:45+01:00</dcterms:modified>
</cp:coreProperties>
</file>

<file path=docProps/custom.xml><?xml version="1.0" encoding="utf-8"?>
<Properties xmlns="http://schemas.openxmlformats.org/officeDocument/2006/custom-properties" xmlns:vt="http://schemas.openxmlformats.org/officeDocument/2006/docPropsVTypes"/>
</file>