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returns of entrepreneurial investment: A private equity premium puzzle? - ProQuest</w:t>
      </w:r>
      <w:br/>
      <w:hyperlink r:id="rId7" w:history="1">
        <w:r>
          <w:rPr>
            <w:color w:val="2980b9"/>
            <w:u w:val="single"/>
          </w:rPr>
          <w:t xml:space="preserve">https://www.proquest.com/docview/233024663/fulltextPDF/62E9C962FF594E3FPQ/1?accountid=14757</w:t>
        </w:r>
      </w:hyperlink>
    </w:p>
    <w:p>
      <w:pPr>
        <w:pStyle w:val="Heading1"/>
      </w:pPr>
      <w:bookmarkStart w:id="2" w:name="_Toc2"/>
      <w:r>
        <w:t>Article summary:</w:t>
      </w:r>
      <w:bookmarkEnd w:id="2"/>
    </w:p>
    <w:p>
      <w:pPr>
        <w:jc w:val="both"/>
      </w:pPr>
      <w:r>
        <w:rPr/>
        <w:t xml:space="preserve">1. 研究私募股权基金的回报率和波动性，发现其回报率高于标准普尔500指数，但波动性也更高。</w:t>
      </w:r>
    </w:p>
    <w:p>
      <w:pPr>
        <w:jc w:val="both"/>
      </w:pPr>
      <w:r>
        <w:rPr/>
        <w:t xml:space="preserve">2. 私募股权基金的现金流动态建模可以帮助预测其未来表现。</w:t>
      </w:r>
    </w:p>
    <w:p>
      <w:pPr>
        <w:jc w:val="both"/>
      </w:pPr>
      <w:r>
        <w:rPr/>
        <w:t xml:space="preserve">3. 创业者的过度自信可能会影响其创业行为，而“权益溢价谜题”（equity premium puzzle）则是一个经济学上的难题。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由于只提供了文章的标题和引用，无法对其内容进行详细的批判性分析。建议提供完整的文章内容以便进行分析。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our social interactions
</w:t>
      </w:r>
    </w:p>
    <w:p>
      <w:pPr>
        <w:spacing w:after="0"/>
        <w:numPr>
          <w:ilvl w:val="0"/>
          <w:numId w:val="2"/>
        </w:numPr>
      </w:pPr>
      <w:r>
        <w:rPr/>
        <w:t xml:space="preserve">The effects of excessive screen time on cognitive development
</w:t>
      </w:r>
    </w:p>
    <w:p>
      <w:pPr>
        <w:spacing w:after="0"/>
        <w:numPr>
          <w:ilvl w:val="0"/>
          <w:numId w:val="2"/>
        </w:numPr>
      </w:pPr>
      <w:r>
        <w:rPr/>
        <w:t xml:space="preserve">The importance of digital detox and unplugging from technology
</w:t>
      </w:r>
    </w:p>
    <w:p>
      <w:pPr>
        <w:spacing w:after="0"/>
        <w:numPr>
          <w:ilvl w:val="0"/>
          <w:numId w:val="2"/>
        </w:numPr>
      </w:pPr>
      <w:r>
        <w:rPr/>
        <w:t xml:space="preserve">The rise of cyberbullying and online harassment
</w:t>
      </w:r>
    </w:p>
    <w:p>
      <w:pPr>
        <w:numPr>
          <w:ilvl w:val="0"/>
          <w:numId w:val="2"/>
        </w:numPr>
      </w:pPr>
      <w:r>
        <w:rPr/>
        <w:t xml:space="preserve">The need for digital literacy and responsible technology use education</w:t>
      </w:r>
    </w:p>
    <w:p>
      <w:pPr>
        <w:pStyle w:val="Heading1"/>
      </w:pPr>
      <w:bookmarkStart w:id="6" w:name="_Toc6"/>
      <w:r>
        <w:t>Report location:</w:t>
      </w:r>
      <w:bookmarkEnd w:id="6"/>
    </w:p>
    <w:p>
      <w:hyperlink r:id="rId8" w:history="1">
        <w:r>
          <w:rPr>
            <w:color w:val="2980b9"/>
            <w:u w:val="single"/>
          </w:rPr>
          <w:t xml:space="preserve">https://www.fullpicture.app/item/5c168561a91f2b444831d19b37c39036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DD2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33024663/fulltextPDF/62E9C962FF594E3FPQ/1?accountid=14757" TargetMode="External"/><Relationship Id="rId8" Type="http://schemas.openxmlformats.org/officeDocument/2006/relationships/hyperlink" Target="https://www.fullpicture.app/item/5c168561a91f2b444831d19b37c390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2024-01-01T04:53:14+01:00</dcterms:created>
  <dcterms:modified xsi:type="dcterms:W3CDTF">2024-01-01T04:53:14+01:00</dcterms:modified>
</cp:coreProperties>
</file>

<file path=docProps/custom.xml><?xml version="1.0" encoding="utf-8"?>
<Properties xmlns="http://schemas.openxmlformats.org/officeDocument/2006/custom-properties" xmlns:vt="http://schemas.openxmlformats.org/officeDocument/2006/docPropsVTypes"/>
</file>