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Wondershare End User License Agreement</w:t>
      </w:r>
      <w:br/>
      <w:hyperlink r:id="rId7" w:history="1">
        <w:r>
          <w:rPr>
            <w:color w:val="2980b9"/>
            <w:u w:val="single"/>
          </w:rPr>
          <w:t xml:space="preserve">https://www.wondershare.com/company/end-user-license-agreement.html</w:t>
        </w:r>
      </w:hyperlink>
    </w:p>
    <w:p>
      <w:pPr>
        <w:pStyle w:val="Heading1"/>
      </w:pPr>
      <w:bookmarkStart w:id="2" w:name="_Toc2"/>
      <w:r>
        <w:t>Article summary:</w:t>
      </w:r>
      <w:bookmarkEnd w:id="2"/>
    </w:p>
    <w:p>
      <w:pPr>
        <w:jc w:val="both"/>
      </w:pPr>
      <w:r>
        <w:rPr/>
        <w:t xml:space="preserve">1. Lisensavtalen er mellom sluttbrukeren (lisensinnehaveren) og Wondershare Technology Group Co., Ltd, og dens datterselskaper. Avtalen gir lisensinnehaveren begrensede rettigheter til å laste ned, installere og bruke programvaren for personlig bruk.</w:t>
      </w:r>
    </w:p>
    <w:p>
      <w:pPr>
        <w:jc w:val="both"/>
      </w:pPr>
      <w:r>
        <w:rPr/>
        <w:t xml:space="preserve"/>
      </w:r>
    </w:p>
    <w:p>
      <w:pPr>
        <w:jc w:val="both"/>
      </w:pPr>
      <w:r>
        <w:rPr/>
        <w:t xml:space="preserve">2. Lisensinnehaveren har visse begrensninger i bruken av programvaren, inkludert forbud mot modifisering, reverse engineering eller bruk i virksomheter som kan føre til personskade eller miljøskader.</w:t>
      </w:r>
    </w:p>
    <w:p>
      <w:pPr>
        <w:jc w:val="both"/>
      </w:pPr>
      <w:r>
        <w:rPr/>
        <w:t xml:space="preserve"/>
      </w:r>
    </w:p>
    <w:p>
      <w:pPr>
        <w:jc w:val="both"/>
      </w:pPr>
      <w:r>
        <w:rPr/>
        <w:t xml:space="preserve">3. Programvaren kan kreve aktivering, og det finnes også en evalueringsversjon som har begrensede funksjoner. Lisensen kan termineres hvis vilkårene ikke overholdes, og lisensinnehaveren kan ikke overføre lisensen uten skriftlig samtykke fra Wondershare.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Denne artikkelen er en brukerlisensavtale (EULA) for Wondershare-programvare. Den gir detaljerte vilkår og betingelser for bruk av lisensiert programvare fra Wondershare. Artikkelen inneholder også informasjon om personvernpraksis og datainnsamling av Wondershare.</w:t>
      </w:r>
    </w:p>
    <w:p>
      <w:pPr>
        <w:jc w:val="both"/>
      </w:pPr>
      <w:r>
        <w:rPr/>
        <w:t xml:space="preserve"/>
      </w:r>
    </w:p>
    <w:p>
      <w:pPr>
        <w:jc w:val="both"/>
      </w:pPr>
      <w:r>
        <w:rPr/>
        <w:t xml:space="preserve">En potensiell skjevhet i denne artikkelen er at den er skrevet av Wondershare selv, som er utvikleren og eieren av programvaren. Dette kan føre til en ensidig rapportering som favoriserer selskapets interesser.</w:t>
      </w:r>
    </w:p>
    <w:p>
      <w:pPr>
        <w:jc w:val="both"/>
      </w:pPr>
      <w:r>
        <w:rPr/>
        <w:t xml:space="preserve"/>
      </w:r>
    </w:p>
    <w:p>
      <w:pPr>
        <w:jc w:val="both"/>
      </w:pPr>
      <w:r>
        <w:rPr/>
        <w:t xml:space="preserve">Artikkelen inneholder påstander om begrensninger og restriksjoner for bruk av lisensiert programvare. Disse påstandene støttes ikke med bevis eller begrunnelser, noe som gjør det vanskelig å vurdere deres gyldighet eller rimelighet.</w:t>
      </w:r>
    </w:p>
    <w:p>
      <w:pPr>
        <w:jc w:val="both"/>
      </w:pPr>
      <w:r>
        <w:rPr/>
        <w:t xml:space="preserve"/>
      </w:r>
    </w:p>
    <w:p>
      <w:pPr>
        <w:jc w:val="both"/>
      </w:pPr>
      <w:r>
        <w:rPr/>
        <w:t xml:space="preserve">Det ser også ut til å mangle utforskede motargumenter eller alternative synspunkter i artikkelen. Det gir inntrykk av at det bare er én side av historien som blir presentert, uten noen form for balanse eller kritisk analyse.</w:t>
      </w:r>
    </w:p>
    <w:p>
      <w:pPr>
        <w:jc w:val="both"/>
      </w:pPr>
      <w:r>
        <w:rPr/>
        <w:t xml:space="preserve"/>
      </w:r>
    </w:p>
    <w:p>
      <w:pPr>
        <w:jc w:val="both"/>
      </w:pPr>
      <w:r>
        <w:rPr/>
        <w:t xml:space="preserve">Artikkelen nevner også et "Software Improvement Program" der anonyme data samles inn for å forbedre programvaren. Det er imidlertid ikke gitt noen informasjon om hvilke typer data som samles inn, hvordan de brukes eller hvilke risikoer som kan være knyttet til dette.</w:t>
      </w:r>
    </w:p>
    <w:p>
      <w:pPr>
        <w:jc w:val="both"/>
      </w:pPr>
      <w:r>
        <w:rPr/>
        <w:t xml:space="preserve"/>
      </w:r>
    </w:p>
    <w:p>
      <w:pPr>
        <w:jc w:val="both"/>
      </w:pPr>
      <w:r>
        <w:rPr/>
        <w:t xml:space="preserve">Det er også verdt å merke seg at denne artikkelen primært fungerer som en juridisk avtale mellom brukeren og Wondershare, og kan derfor ha begrenset relevans som en kilde for objektiv informasjon eller analyse.</w:t>
      </w:r>
    </w:p>
    <w:p>
      <w:pPr>
        <w:jc w:val="both"/>
      </w:pPr>
      <w:r>
        <w:rPr/>
        <w:t xml:space="preserve"/>
      </w:r>
    </w:p>
    <w:p>
      <w:pPr>
        <w:jc w:val="both"/>
      </w:pPr>
      <w:r>
        <w:rPr/>
        <w:t xml:space="preserve">Samlet sett virker denne artikkelen å være partisk og ensidig i sin presentasjon av Wondershare-programvaren og dens vilkår. Det er viktig å være oppmerksom på potensielle skjevheter og mangler i informasjonen som presenteres, og søke etter mer balansert og uavhengig informasjon før man tar en beslutning om bruk av programvaren.</w:t>
      </w:r>
    </w:p>
    <w:p>
      <w:pPr>
        <w:pStyle w:val="Heading1"/>
      </w:pPr>
      <w:bookmarkStart w:id="5" w:name="_Toc5"/>
      <w:r>
        <w:t>Topics for further research:</w:t>
      </w:r>
      <w:bookmarkEnd w:id="5"/>
    </w:p>
    <w:p>
      <w:pPr>
        <w:spacing w:after="0"/>
        <w:numPr>
          <w:ilvl w:val="0"/>
          <w:numId w:val="2"/>
        </w:numPr>
      </w:pPr>
      <w:r>
        <w:rPr/>
        <w:t xml:space="preserve">Hvordan sikrer Wondershare personvernet til brukerne sine?
</w:t>
      </w:r>
    </w:p>
    <w:p>
      <w:pPr>
        <w:spacing w:after="0"/>
        <w:numPr>
          <w:ilvl w:val="0"/>
          <w:numId w:val="2"/>
        </w:numPr>
      </w:pPr>
      <w:r>
        <w:rPr/>
        <w:t xml:space="preserve">Er det noen alternative programvarealternativer til Wondershare?
</w:t>
      </w:r>
    </w:p>
    <w:p>
      <w:pPr>
        <w:spacing w:after="0"/>
        <w:numPr>
          <w:ilvl w:val="0"/>
          <w:numId w:val="2"/>
        </w:numPr>
      </w:pPr>
      <w:r>
        <w:rPr/>
        <w:t xml:space="preserve">Hva er erfaringene til andre brukere med Wondershare-programvaren?
</w:t>
      </w:r>
    </w:p>
    <w:p>
      <w:pPr>
        <w:spacing w:after="0"/>
        <w:numPr>
          <w:ilvl w:val="0"/>
          <w:numId w:val="2"/>
        </w:numPr>
      </w:pPr>
      <w:r>
        <w:rPr/>
        <w:t xml:space="preserve">Hvilke risikoer er knyttet til å delta i Wondershares Software Improvement Program?
</w:t>
      </w:r>
    </w:p>
    <w:p>
      <w:pPr>
        <w:spacing w:after="0"/>
        <w:numPr>
          <w:ilvl w:val="0"/>
          <w:numId w:val="2"/>
        </w:numPr>
      </w:pPr>
      <w:r>
        <w:rPr/>
        <w:t xml:space="preserve">Er det noen begrensninger eller restriksjoner for bruk av Wondershare-programvaren som ikke er nevnt i artikkelen?
</w:t>
      </w:r>
    </w:p>
    <w:p>
      <w:pPr>
        <w:numPr>
          <w:ilvl w:val="0"/>
          <w:numId w:val="2"/>
        </w:numPr>
      </w:pPr>
      <w:r>
        <w:rPr/>
        <w:t xml:space="preserve">Hva er Wondershares praksis for kundestøtte og oppdateringer av programvaren?</w:t>
      </w:r>
    </w:p>
    <w:p>
      <w:pPr>
        <w:pStyle w:val="Heading1"/>
      </w:pPr>
      <w:bookmarkStart w:id="6" w:name="_Toc6"/>
      <w:r>
        <w:t>Report location:</w:t>
      </w:r>
      <w:bookmarkEnd w:id="6"/>
    </w:p>
    <w:p>
      <w:hyperlink r:id="rId8" w:history="1">
        <w:r>
          <w:rPr>
            <w:color w:val="2980b9"/>
            <w:u w:val="single"/>
          </w:rPr>
          <w:t xml:space="preserve">https://www.fullpicture.app/item/5bf1c5367bdca50dbe3a578e304a79dd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AAE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ndershare.com/company/end-user-license-agreement.html" TargetMode="External"/><Relationship Id="rId8" Type="http://schemas.openxmlformats.org/officeDocument/2006/relationships/hyperlink" Target="https://www.fullpicture.app/item/5bf1c5367bdca50dbe3a578e304a7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2024-03-10T07:11:34+01:00</dcterms:created>
  <dcterms:modified xsi:type="dcterms:W3CDTF">2024-03-10T07:11:34+01:00</dcterms:modified>
</cp:coreProperties>
</file>

<file path=docProps/custom.xml><?xml version="1.0" encoding="utf-8"?>
<Properties xmlns="http://schemas.openxmlformats.org/officeDocument/2006/custom-properties" xmlns:vt="http://schemas.openxmlformats.org/officeDocument/2006/docPropsVTypes"/>
</file>