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Cellular Physiology | Cell Biology Journal | Wiley Online Library</w:t>
      </w:r>
      <w:br/>
      <w:hyperlink r:id="rId7" w:history="1">
        <w:r>
          <w:rPr>
            <w:color w:val="2980b9"/>
            <w:u w:val="single"/>
          </w:rPr>
          <w:t xml:space="preserve">https://onlinelibrary.wiley.com/doi/10.1002/jcp.21971</w:t>
        </w:r>
      </w:hyperlink>
    </w:p>
    <w:p>
      <w:pPr>
        <w:pStyle w:val="Heading1"/>
      </w:pPr>
      <w:bookmarkStart w:id="2" w:name="_Toc2"/>
      <w:r>
        <w:t>Article summary:</w:t>
      </w:r>
      <w:bookmarkEnd w:id="2"/>
    </w:p>
    <w:p>
      <w:pPr>
        <w:jc w:val="both"/>
      </w:pPr>
      <w:r>
        <w:rPr/>
        <w:t xml:space="preserve">1. Osteoclasts are responsible for bone degradation and are characterized as multinucleated, TRACP-positive, and bone-resorbing cells.</w:t>
      </w:r>
    </w:p>
    <w:p>
      <w:pPr>
        <w:jc w:val="both"/>
      </w:pPr>
      <w:r>
        <w:rPr/>
        <w:t xml:space="preserve">2. Osteoclasts develop from hematopoietic osteoclast precursors and require adhesion to osteoblast lineage cells for formation.</w:t>
      </w:r>
    </w:p>
    <w:p>
      <w:pPr>
        <w:jc w:val="both"/>
      </w:pPr>
      <w:r>
        <w:rPr/>
        <w:t xml:space="preserve">3. Macrophage-colony stimulating factor (M-CSF) and receptor activator of nuclear factor kappa-β ligand (RANKL) play important roles in the differentiation of osteoclast precursors into osteoclasts.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这篇文章主要讨论了骨重塑过程中的细胞相互作用和信号传导。然而，文章存在一些潜在的偏见和片面报道。</w:t>
      </w:r>
    </w:p>
    <w:p>
      <w:pPr>
        <w:jc w:val="both"/>
      </w:pPr>
      <w:r>
        <w:rPr/>
        <w:t xml:space="preserve"/>
      </w:r>
    </w:p>
    <w:p>
      <w:pPr>
        <w:jc w:val="both"/>
      </w:pPr>
      <w:r>
        <w:rPr/>
        <w:t xml:space="preserve">首先，文章提到骨吸收的细胞是多核、酒石酸抗性酸性磷酸酶（TRACP）阳性和能够吸收骨质的成骨细胞。然而，它没有提及其他可能参与骨吸收的细胞类型，如巨噬细胞。</w:t>
      </w:r>
    </w:p>
    <w:p>
      <w:pPr>
        <w:jc w:val="both"/>
      </w:pPr>
      <w:r>
        <w:rPr/>
        <w:t xml:space="preserve"/>
      </w:r>
    </w:p>
    <w:p>
      <w:pPr>
        <w:jc w:val="both"/>
      </w:pPr>
      <w:r>
        <w:rPr/>
        <w:t xml:space="preserve">其次，文章强调了成骨细胞与成骨前体细胞之间的相互作用对于成骨细胞形成至关重要。然而，它没有探讨其他可能影响成骨前体细胞分化的因素，如生长因子或激素。</w:t>
      </w:r>
    </w:p>
    <w:p>
      <w:pPr>
        <w:jc w:val="both"/>
      </w:pPr>
      <w:r>
        <w:rPr/>
        <w:t xml:space="preserve"/>
      </w:r>
    </w:p>
    <w:p>
      <w:pPr>
        <w:jc w:val="both"/>
      </w:pPr>
      <w:r>
        <w:rPr/>
        <w:t xml:space="preserve">此外，文章提到单核巨噬细胞集落刺激因子（M-CSF）和RANKL可以通过它们在成骨细胞上表达的受体c-Fms和RANK与成骨前体细胞结合，并诱导其向成骨细胞分化。然而，它没有提及其他可能参与这一过程的信号通路或调节因子。</w:t>
      </w:r>
    </w:p>
    <w:p>
      <w:pPr>
        <w:jc w:val="both"/>
      </w:pPr>
      <w:r>
        <w:rPr/>
        <w:t xml:space="preserve"/>
      </w:r>
    </w:p>
    <w:p>
      <w:pPr>
        <w:jc w:val="both"/>
      </w:pPr>
      <w:r>
        <w:rPr/>
        <w:t xml:space="preserve">此外，在描述促进体外成骨细胞形成的方法时，文章提到了添加M-CSF、RANKL、TNF-α和IL-1β等因子。然而，它没有提及这些因子可能对细胞功能或健康产生的潜在风险。</w:t>
      </w:r>
    </w:p>
    <w:p>
      <w:pPr>
        <w:jc w:val="both"/>
      </w:pPr>
      <w:r>
        <w:rPr/>
        <w:t xml:space="preserve"/>
      </w:r>
    </w:p>
    <w:p>
      <w:pPr>
        <w:jc w:val="both"/>
      </w:pPr>
      <w:r>
        <w:rPr/>
        <w:t xml:space="preserve">最后，文章没有平等地呈现双方观点。它只关注了成骨细胞与成骨前体细胞之间的相互作用，而忽略了其他可能影响骨重塑过程的因素。</w:t>
      </w:r>
    </w:p>
    <w:p>
      <w:pPr>
        <w:jc w:val="both"/>
      </w:pPr>
      <w:r>
        <w:rPr/>
        <w:t xml:space="preserve"/>
      </w:r>
    </w:p>
    <w:p>
      <w:pPr>
        <w:jc w:val="both"/>
      </w:pPr>
      <w:r>
        <w:rPr/>
        <w:t xml:space="preserve">总之，这篇文章在描述骨重塑过程中的细胞相互作用和信号传导时存在一些偏见和片面报道。它没有全面考虑所有可能影响该过程的因素，并且没有平等地呈现双方观点。此外，它也没有探讨潜在的风险和限制。</w:t>
      </w:r>
    </w:p>
    <w:p>
      <w:pPr>
        <w:pStyle w:val="Heading1"/>
      </w:pPr>
      <w:bookmarkStart w:id="5" w:name="_Toc5"/>
      <w:r>
        <w:t>Topics for further research:</w:t>
      </w:r>
      <w:bookmarkEnd w:id="5"/>
    </w:p>
    <w:p>
      <w:pPr>
        <w:spacing w:after="0"/>
        <w:numPr>
          <w:ilvl w:val="0"/>
          <w:numId w:val="2"/>
        </w:numPr>
      </w:pPr>
      <w:r>
        <w:rPr/>
        <w:t xml:space="preserve">骨吸收的其他细胞类型
</w:t>
      </w:r>
    </w:p>
    <w:p>
      <w:pPr>
        <w:spacing w:after="0"/>
        <w:numPr>
          <w:ilvl w:val="0"/>
          <w:numId w:val="2"/>
        </w:numPr>
      </w:pPr>
      <w:r>
        <w:rPr/>
        <w:t xml:space="preserve">影响成骨前体细胞分化的其他因素
</w:t>
      </w:r>
    </w:p>
    <w:p>
      <w:pPr>
        <w:spacing w:after="0"/>
        <w:numPr>
          <w:ilvl w:val="0"/>
          <w:numId w:val="2"/>
        </w:numPr>
      </w:pPr>
      <w:r>
        <w:rPr/>
        <w:t xml:space="preserve">参与成骨细胞形成的其他信号通路或调节因子
</w:t>
      </w:r>
    </w:p>
    <w:p>
      <w:pPr>
        <w:spacing w:after="0"/>
        <w:numPr>
          <w:ilvl w:val="0"/>
          <w:numId w:val="2"/>
        </w:numPr>
      </w:pPr>
      <w:r>
        <w:rPr/>
        <w:t xml:space="preserve">细胞因子对细胞功能或健康的潜在风险
</w:t>
      </w:r>
    </w:p>
    <w:p>
      <w:pPr>
        <w:spacing w:after="0"/>
        <w:numPr>
          <w:ilvl w:val="0"/>
          <w:numId w:val="2"/>
        </w:numPr>
      </w:pPr>
      <w:r>
        <w:rPr/>
        <w:t xml:space="preserve">其他可能影响骨重塑过程的因素
</w:t>
      </w:r>
    </w:p>
    <w:p>
      <w:pPr>
        <w:numPr>
          <w:ilvl w:val="0"/>
          <w:numId w:val="2"/>
        </w:numPr>
      </w:pPr>
      <w:r>
        <w:rPr/>
        <w:t xml:space="preserve">潜在的风险和限制</w:t>
      </w:r>
    </w:p>
    <w:p>
      <w:pPr>
        <w:pStyle w:val="Heading1"/>
      </w:pPr>
      <w:bookmarkStart w:id="6" w:name="_Toc6"/>
      <w:r>
        <w:t>Report location:</w:t>
      </w:r>
      <w:bookmarkEnd w:id="6"/>
    </w:p>
    <w:p>
      <w:hyperlink r:id="rId8" w:history="1">
        <w:r>
          <w:rPr>
            <w:color w:val="2980b9"/>
            <w:u w:val="single"/>
          </w:rPr>
          <w:t xml:space="preserve">https://www.fullpicture.app/item/5af7870a955e4d7af43201097a4da85f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0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p.21971" TargetMode="External"/><Relationship Id="rId8" Type="http://schemas.openxmlformats.org/officeDocument/2006/relationships/hyperlink" Target="https://www.fullpicture.app/item/5af7870a955e4d7af43201097a4da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2023-09-04T10:59:42+02:00</dcterms:created>
  <dcterms:modified xsi:type="dcterms:W3CDTF">2023-09-04T10:59:42+02:00</dcterms:modified>
</cp:coreProperties>
</file>

<file path=docProps/custom.xml><?xml version="1.0" encoding="utf-8"?>
<Properties xmlns="http://schemas.openxmlformats.org/officeDocument/2006/custom-properties" xmlns:vt="http://schemas.openxmlformats.org/officeDocument/2006/docPropsVTypes"/>
</file>