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Health insurance and the demand for medical care: evidence from a randomized experiment. | Semantic Scholar</w:t>
      </w:r>
      <w:br/>
      <w:hyperlink r:id="rId7" w:history="1">
        <w:r>
          <w:rPr>
            <w:color w:val="2980b9"/>
            <w:u w:val="single"/>
          </w:rPr>
          <w:t xml:space="preserve">https://www.semanticscholar.org/paper/Health-insurance-and-the-demand-for-medical-care%3A-a-Manning-Newhouse/329a35130665976a5595cdf3d7f0b43bd4de524a</w:t>
        </w:r>
      </w:hyperlink>
    </w:p>
    <w:p>
      <w:pPr>
        <w:pStyle w:val="Heading1"/>
      </w:pPr>
      <w:bookmarkStart w:id="2" w:name="_Toc2"/>
      <w:r>
        <w:t>Article summary:</w:t>
      </w:r>
      <w:bookmarkEnd w:id="2"/>
    </w:p>
    <w:p>
      <w:pPr>
        <w:jc w:val="both"/>
      </w:pPr>
      <w:r>
        <w:rPr/>
        <w:t xml:space="preserve">1. 本文通过随机实验的证据，研究了健康保险对医疗需求的影响。作者使用健康保险公司索赔数据进行工具变量估计，并发现健康保险对医疗需求有显著影响。</w:t>
      </w:r>
    </w:p>
    <w:p>
      <w:pPr>
        <w:jc w:val="both"/>
      </w:pPr>
      <w:r>
        <w:rPr/>
        <w:t xml:space="preserve">2. 文章还综述了消费者对健康保险和医疗保健需求的现有估计，并探讨了用于估计需求的方法。其中提到了价格和收入弹性以及保险选择与医疗需求之间相互作用的影响。</w:t>
      </w:r>
    </w:p>
    <w:p>
      <w:pPr>
        <w:jc w:val="both"/>
      </w:pPr>
      <w:r>
        <w:rPr/>
        <w:t xml:space="preserve">3. 文章还介绍了关于健康保险中的信息不对称问题的研究，以及中国医疗保健领域中关于健康保险和医疗服务需求的案例研究。这些研究发现了选择效应和激励效应对医疗支出的影响。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对于上述文章的详细批判性分析，需要先了解文章的内容和主要观点。然而，由于提供的信息非常有限，无法对文章进行全面的分析。以下是一些可能存在的问题和偏见：</w:t>
      </w:r>
    </w:p>
    <w:p>
      <w:pPr>
        <w:jc w:val="both"/>
      </w:pPr>
      <w:r>
        <w:rPr/>
        <w:t xml:space="preserve"/>
      </w:r>
    </w:p>
    <w:p>
      <w:pPr>
        <w:jc w:val="both"/>
      </w:pPr>
      <w:r>
        <w:rPr/>
        <w:t xml:space="preserve">1. 缺乏平衡报道：根据提供的信息，我们无法确定作者是否平衡地呈现了双方观点。如果作者只选择了支持某种观点的研究，并忽略了其他可能存在的证据或反驳观点，那么这篇文章可能存在片面报道的问题。</w:t>
      </w:r>
    </w:p>
    <w:p>
      <w:pPr>
        <w:jc w:val="both"/>
      </w:pPr>
      <w:r>
        <w:rPr/>
        <w:t xml:space="preserve"/>
      </w:r>
    </w:p>
    <w:p>
      <w:pPr>
        <w:jc w:val="both"/>
      </w:pPr>
      <w:r>
        <w:rPr/>
        <w:t xml:space="preserve">2. 偏袒特定观点：如果作者在选择引用研究时偏向某个特定观点，并且忽略了其他可能存在的证据或反驳观点，那么这篇文章可能存在偏袒特定观点的问题。</w:t>
      </w:r>
    </w:p>
    <w:p>
      <w:pPr>
        <w:jc w:val="both"/>
      </w:pPr>
      <w:r>
        <w:rPr/>
        <w:t xml:space="preserve"/>
      </w:r>
    </w:p>
    <w:p>
      <w:pPr>
        <w:jc w:val="both"/>
      </w:pPr>
      <w:r>
        <w:rPr/>
        <w:t xml:space="preserve">3. 缺乏根据的主张：如果文章中提出了一些主张或结论，但没有提供足够的证据或数据来支持这些主张，那么这些主张就是缺乏根据的。</w:t>
      </w:r>
    </w:p>
    <w:p>
      <w:pPr>
        <w:jc w:val="both"/>
      </w:pPr>
      <w:r>
        <w:rPr/>
        <w:t xml:space="preserve"/>
      </w:r>
    </w:p>
    <w:p>
      <w:pPr>
        <w:jc w:val="both"/>
      </w:pPr>
      <w:r>
        <w:rPr/>
        <w:t xml:space="preserve">4. 忽略潜在偏见来源：由于我们无法获得完整的文章内容和背景信息，我们也无法确定作者是否意识到并考虑到潜在偏见来源。例如，作者是否揭示了研究资金来源、作者的背景或利益冲突等信息。</w:t>
      </w:r>
    </w:p>
    <w:p>
      <w:pPr>
        <w:jc w:val="both"/>
      </w:pPr>
      <w:r>
        <w:rPr/>
        <w:t xml:space="preserve"/>
      </w:r>
    </w:p>
    <w:p>
      <w:pPr>
        <w:jc w:val="both"/>
      </w:pPr>
      <w:r>
        <w:rPr/>
        <w:t xml:space="preserve">5. 未探索的反驳观点：如果文章没有提及或讨论可能存在的反驳观点，并试图解释为什么这些观点不成立，那么这篇文章可能存在未探索的反驳观点问题。</w:t>
      </w:r>
    </w:p>
    <w:p>
      <w:pPr>
        <w:jc w:val="both"/>
      </w:pPr>
      <w:r>
        <w:rPr/>
        <w:t xml:space="preserve"/>
      </w:r>
    </w:p>
    <w:p>
      <w:pPr>
        <w:jc w:val="both"/>
      </w:pPr>
      <w:r>
        <w:rPr/>
        <w:t xml:space="preserve">总之，根据提供的信息，我们无法对文章进行全面和详细的批判性分析。要进行更深入的分析，需要获得完整的文章内容和相关背景信息。</w:t>
      </w:r>
    </w:p>
    <w:p>
      <w:pPr>
        <w:pStyle w:val="Heading1"/>
      </w:pPr>
      <w:bookmarkStart w:id="5" w:name="_Toc5"/>
      <w:r>
        <w:t>Topics for further research:</w:t>
      </w:r>
      <w:bookmarkEnd w:id="5"/>
    </w:p>
    <w:p>
      <w:pPr>
        <w:spacing w:after="0"/>
        <w:numPr>
          <w:ilvl w:val="0"/>
          <w:numId w:val="2"/>
        </w:numPr>
      </w:pPr>
      <w:r>
        <w:rPr/>
        <w:t xml:space="preserve">平衡报道的重要性
</w:t>
      </w:r>
    </w:p>
    <w:p>
      <w:pPr>
        <w:spacing w:after="0"/>
        <w:numPr>
          <w:ilvl w:val="0"/>
          <w:numId w:val="2"/>
        </w:numPr>
      </w:pPr>
      <w:r>
        <w:rPr/>
        <w:t xml:space="preserve">作者是否偏袒特定观点
</w:t>
      </w:r>
    </w:p>
    <w:p>
      <w:pPr>
        <w:spacing w:after="0"/>
        <w:numPr>
          <w:ilvl w:val="0"/>
          <w:numId w:val="2"/>
        </w:numPr>
      </w:pPr>
      <w:r>
        <w:rPr/>
        <w:t xml:space="preserve">文章中的主张是否有根据
</w:t>
      </w:r>
    </w:p>
    <w:p>
      <w:pPr>
        <w:spacing w:after="0"/>
        <w:numPr>
          <w:ilvl w:val="0"/>
          <w:numId w:val="2"/>
        </w:numPr>
      </w:pPr>
      <w:r>
        <w:rPr/>
        <w:t xml:space="preserve">是否揭示了潜在的偏见来源
</w:t>
      </w:r>
    </w:p>
    <w:p>
      <w:pPr>
        <w:spacing w:after="0"/>
        <w:numPr>
          <w:ilvl w:val="0"/>
          <w:numId w:val="2"/>
        </w:numPr>
      </w:pPr>
      <w:r>
        <w:rPr/>
        <w:t xml:space="preserve">是否探索了反驳观点
</w:t>
      </w:r>
    </w:p>
    <w:p>
      <w:pPr>
        <w:numPr>
          <w:ilvl w:val="0"/>
          <w:numId w:val="2"/>
        </w:numPr>
      </w:pPr>
      <w:r>
        <w:rPr/>
        <w:t xml:space="preserve">需要更多的信息和背景来进行全面分析</w:t>
      </w:r>
    </w:p>
    <w:p>
      <w:pPr>
        <w:pStyle w:val="Heading1"/>
      </w:pPr>
      <w:bookmarkStart w:id="6" w:name="_Toc6"/>
      <w:r>
        <w:t>Report location:</w:t>
      </w:r>
      <w:bookmarkEnd w:id="6"/>
    </w:p>
    <w:p>
      <w:hyperlink r:id="rId8" w:history="1">
        <w:r>
          <w:rPr>
            <w:color w:val="2980b9"/>
            <w:u w:val="single"/>
          </w:rPr>
          <w:t xml:space="preserve">https://www.fullpicture.app/item/59604b94694d64a01023fec179f8b859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CF76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Health-insurance-and-the-demand-for-medical-care%3A-a-Manning-Newhouse/329a35130665976a5595cdf3d7f0b43bd4de524a" TargetMode="External"/><Relationship Id="rId8" Type="http://schemas.openxmlformats.org/officeDocument/2006/relationships/hyperlink" Target="https://www.fullpicture.app/item/59604b94694d64a01023fec179f8b8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2023-08-08T11:34:53+02:00</dcterms:created>
  <dcterms:modified xsi:type="dcterms:W3CDTF">2023-08-08T11:34:53+02:00</dcterms:modified>
</cp:coreProperties>
</file>

<file path=docProps/custom.xml><?xml version="1.0" encoding="utf-8"?>
<Properties xmlns="http://schemas.openxmlformats.org/officeDocument/2006/custom-properties" xmlns:vt="http://schemas.openxmlformats.org/officeDocument/2006/docPropsVTypes"/>
</file>