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Translating the English Punctuation Marks (as Visual Metadiscourse) into Arabic</w:t>
      </w:r>
      <w:br/>
      <w:hyperlink r:id="rId7" w:history="1">
        <w:r>
          <w:rPr>
            <w:color w:val="2980b9"/>
            <w:u w:val="single"/>
          </w:rPr>
          <w:t xml:space="preserve">https://www.researchgate.net/publication/367136426_Translating_the_English_Punctuation_Marks_as_Visual_Metadiscourse_into_Arabic</w:t>
        </w:r>
      </w:hyperlink>
    </w:p>
    <w:p>
      <w:pPr>
        <w:pStyle w:val="Heading1"/>
      </w:pPr>
      <w:bookmarkStart w:id="2" w:name="_Toc2"/>
      <w:r>
        <w:t>Article summary:</w:t>
      </w:r>
      <w:bookmarkEnd w:id="2"/>
    </w:p>
    <w:p>
      <w:pPr>
        <w:jc w:val="both"/>
      </w:pPr>
      <w:r>
        <w:rPr/>
        <w:t xml:space="preserve">1. Punctuation marks play a critical role in translation as they guide meaning and should be accurately reflected in the target language.</w:t>
      </w:r>
    </w:p>
    <w:p>
      <w:pPr>
        <w:jc w:val="both"/>
      </w:pPr>
      <w:r>
        <w:rPr/>
        <w:t xml:space="preserve">2. This research focuses on the translation of English punctuation marks into Arabic, examining their numbers and relationship to visual metadiscourse.</w:t>
      </w:r>
    </w:p>
    <w:p>
      <w:pPr>
        <w:jc w:val="both"/>
      </w:pPr>
      <w:r>
        <w:rPr/>
        <w:t xml:space="preserve">3. The study concludes that more attention should be paid to the translation of punctuation marks, as they have both semantic and pragmatic roles in communication.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"Translating the English Punctuation Marks (as Visual Metadiscourse) into Arabic" by Mahmood Ahmed Mahmood Al-Huraithi discusses the importance of accurately translating punctuation marks from English to Arabic. The author argues that appropriate use of punctuation marks in the source language should be reflected in the target language, as meaning is often guided by these marks.</w:t>
      </w:r>
    </w:p>
    <w:p>
      <w:pPr>
        <w:jc w:val="both"/>
      </w:pPr>
      <w:r>
        <w:rPr/>
        <w:t xml:space="preserve"/>
      </w:r>
    </w:p>
    <w:p>
      <w:pPr>
        <w:jc w:val="both"/>
      </w:pPr>
      <w:r>
        <w:rPr/>
        <w:t xml:space="preserve">The article provides a detailed analysis of ten texts translated from English to Arabic, using Newmark's model of punctuation. The objective is to evaluate how accurate, clear, and natural the translations are. The research investigates the semantic and pragmatic role played by punctuation marks and how they are reflected in translation.</w:t>
      </w:r>
    </w:p>
    <w:p>
      <w:pPr>
        <w:jc w:val="both"/>
      </w:pPr>
      <w:r>
        <w:rPr/>
        <w:t xml:space="preserve"/>
      </w:r>
    </w:p>
    <w:p>
      <w:pPr>
        <w:jc w:val="both"/>
      </w:pPr>
      <w:r>
        <w:rPr/>
        <w:t xml:space="preserve">Overall, the article presents a well-researched and informative analysis of an important aspect of translation. However, there are some potential biases and limitations that should be considered.</w:t>
      </w:r>
    </w:p>
    <w:p>
      <w:pPr>
        <w:jc w:val="both"/>
      </w:pPr>
      <w:r>
        <w:rPr/>
        <w:t xml:space="preserve"/>
      </w:r>
    </w:p>
    <w:p>
      <w:pPr>
        <w:jc w:val="both"/>
      </w:pPr>
      <w:r>
        <w:rPr/>
        <w:t xml:space="preserve">One potential bias is that the study only focuses on translations from English to Arabic. While this may be appropriate for the author's research objectives, it limits the generalizability of their findings to other languages.</w:t>
      </w:r>
    </w:p>
    <w:p>
      <w:pPr>
        <w:jc w:val="both"/>
      </w:pPr>
      <w:r>
        <w:rPr/>
        <w:t xml:space="preserve"/>
      </w:r>
    </w:p>
    <w:p>
      <w:pPr>
        <w:jc w:val="both"/>
      </w:pPr>
      <w:r>
        <w:rPr/>
        <w:t xml:space="preserve">Additionally, while the article acknowledges the importance of accurately translating punctuation marks, it does not explore potential challenges or limitations in doing so. For example, certain punctuation marks may not exist in both languages or may have different meanings depending on context.</w:t>
      </w:r>
    </w:p>
    <w:p>
      <w:pPr>
        <w:jc w:val="both"/>
      </w:pPr>
      <w:r>
        <w:rPr/>
        <w:t xml:space="preserve"/>
      </w:r>
    </w:p>
    <w:p>
      <w:pPr>
        <w:jc w:val="both"/>
      </w:pPr>
      <w:r>
        <w:rPr/>
        <w:t xml:space="preserve">Furthermore, while Newmark's model of punctuation is used as a framework for analysis, there is no discussion about potential limitations or criticisms of this model. This could limit the validity and reliability of the study's findings.</w:t>
      </w:r>
    </w:p>
    <w:p>
      <w:pPr>
        <w:jc w:val="both"/>
      </w:pPr>
      <w:r>
        <w:rPr/>
        <w:t xml:space="preserve"/>
      </w:r>
    </w:p>
    <w:p>
      <w:pPr>
        <w:jc w:val="both"/>
      </w:pPr>
      <w:r>
        <w:rPr/>
        <w:t xml:space="preserve">Finally, while the article provides valuable insights into visual metadiscourse and its relationship with punctuation marks in translation, it does not explore alternative perspectives or counterarguments. This could limit readers' understanding of different viewpoints on this topic.</w:t>
      </w:r>
    </w:p>
    <w:p>
      <w:pPr>
        <w:jc w:val="both"/>
      </w:pPr>
      <w:r>
        <w:rPr/>
        <w:t xml:space="preserve"/>
      </w:r>
    </w:p>
    <w:p>
      <w:pPr>
        <w:jc w:val="both"/>
      </w:pPr>
      <w:r>
        <w:rPr/>
        <w:t xml:space="preserve">In conclusion, while "Translating the English Punctuation Marks (as Visual Metadiscourse) into Arabic" provides valuable insights into an important aspect of translation, readers should consider potential biases and limitations when interpreting its findings.</w:t>
      </w:r>
    </w:p>
    <w:p>
      <w:pPr>
        <w:pStyle w:val="Heading1"/>
      </w:pPr>
      <w:bookmarkStart w:id="5" w:name="_Toc5"/>
      <w:r>
        <w:t>Topics for further research:</w:t>
      </w:r>
      <w:bookmarkEnd w:id="5"/>
    </w:p>
    <w:p>
      <w:pPr>
        <w:spacing w:after="0"/>
        <w:numPr>
          <w:ilvl w:val="0"/>
          <w:numId w:val="2"/>
        </w:numPr>
      </w:pPr>
      <w:r>
        <w:rPr/>
        <w:t xml:space="preserve">Challenges in translating punctuation marks between languages
</w:t>
      </w:r>
    </w:p>
    <w:p>
      <w:pPr>
        <w:spacing w:after="0"/>
        <w:numPr>
          <w:ilvl w:val="0"/>
          <w:numId w:val="2"/>
        </w:numPr>
      </w:pPr>
      <w:r>
        <w:rPr/>
        <w:t xml:space="preserve">Differences in punctuation usage across cultures
</w:t>
      </w:r>
    </w:p>
    <w:p>
      <w:pPr>
        <w:spacing w:after="0"/>
        <w:numPr>
          <w:ilvl w:val="0"/>
          <w:numId w:val="2"/>
        </w:numPr>
      </w:pPr>
      <w:r>
        <w:rPr/>
        <w:t xml:space="preserve">Criticisms of Newmark's model of punctuation in translation
</w:t>
      </w:r>
    </w:p>
    <w:p>
      <w:pPr>
        <w:spacing w:after="0"/>
        <w:numPr>
          <w:ilvl w:val="0"/>
          <w:numId w:val="2"/>
        </w:numPr>
      </w:pPr>
      <w:r>
        <w:rPr/>
        <w:t xml:space="preserve">The role of punctuation in conveying tone and emotion in writing
</w:t>
      </w:r>
    </w:p>
    <w:p>
      <w:pPr>
        <w:spacing w:after="0"/>
        <w:numPr>
          <w:ilvl w:val="0"/>
          <w:numId w:val="2"/>
        </w:numPr>
      </w:pPr>
      <w:r>
        <w:rPr/>
        <w:t xml:space="preserve">The impact of technology on punctuation usage and translation
</w:t>
      </w:r>
    </w:p>
    <w:p>
      <w:pPr>
        <w:numPr>
          <w:ilvl w:val="0"/>
          <w:numId w:val="2"/>
        </w:numPr>
      </w:pPr>
      <w:r>
        <w:rPr/>
        <w:t xml:space="preserve">The history and evolution of punctuation marks in different languages</w:t>
      </w:r>
    </w:p>
    <w:p>
      <w:pPr>
        <w:pStyle w:val="Heading1"/>
      </w:pPr>
      <w:bookmarkStart w:id="6" w:name="_Toc6"/>
      <w:r>
        <w:t>Report location:</w:t>
      </w:r>
      <w:bookmarkEnd w:id="6"/>
    </w:p>
    <w:p>
      <w:hyperlink r:id="rId8" w:history="1">
        <w:r>
          <w:rPr>
            <w:color w:val="2980b9"/>
            <w:u w:val="single"/>
          </w:rPr>
          <w:t xml:space="preserve">https://www.fullpicture.app/item/58ad8ace265a88cfbf6bb4c65d950a52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A36F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67136426_Translating_the_English_Punctuation_Marks_as_Visual_Metadiscourse_into_Arabic" TargetMode="External"/><Relationship Id="rId8" Type="http://schemas.openxmlformats.org/officeDocument/2006/relationships/hyperlink" Target="https://www.fullpicture.app/item/58ad8ace265a88cfbf6bb4c65d950a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2024-01-11T19:29:36+01:00</dcterms:created>
  <dcterms:modified xsi:type="dcterms:W3CDTF">2024-01-11T19:29:36+01:00</dcterms:modified>
</cp:coreProperties>
</file>

<file path=docProps/custom.xml><?xml version="1.0" encoding="utf-8"?>
<Properties xmlns="http://schemas.openxmlformats.org/officeDocument/2006/custom-properties" xmlns:vt="http://schemas.openxmlformats.org/officeDocument/2006/docPropsVTypes"/>
</file>