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Strain-hardening and residual stress effects in plastic zones around indentations - ScienceDirect</w:t>
      </w:r>
      <w:br/>
      <w:hyperlink r:id="rId7" w:history="1">
        <w:r>
          <w:rPr>
            <w:color w:val="2980b9"/>
            <w:u w:val="single"/>
          </w:rPr>
          <w:t xml:space="preserve">https://www.sciencedirect.com/science/article/pii/S0921509302001867</w:t>
        </w:r>
      </w:hyperlink>
    </w:p>
    <w:p>
      <w:pPr>
        <w:pStyle w:val="Heading1"/>
      </w:pPr>
      <w:bookmarkStart w:id="2" w:name="_Toc2"/>
      <w:r>
        <w:t>Article summary:</w:t>
      </w:r>
      <w:bookmarkEnd w:id="2"/>
    </w:p>
    <w:p>
      <w:pPr>
        <w:jc w:val="both"/>
      </w:pPr>
      <w:r>
        <w:rPr/>
        <w:t xml:space="preserve">1. Plastic zones were studied by making Vickers indentations in different materials and polishing the surface to reveal the deformed zone.</w:t>
      </w:r>
    </w:p>
    <w:p>
      <w:pPr>
        <w:jc w:val="both"/>
      </w:pPr>
      <w:r>
        <w:rPr/>
        <w:t xml:space="preserve">2. The hardness value within the deformed zone increased up to 21% depending on the material, with soda-lime glass being the only material not to show a hardening effect.</w:t>
      </w:r>
    </w:p>
    <w:p>
      <w:pPr>
        <w:jc w:val="both"/>
      </w:pPr>
      <w:r>
        <w:rPr/>
        <w:t xml:space="preserve">3. The study explored the influence of residual stresses and strain hardening on indentation quantities, with secondary indentations used to give general information on deformation and strain hardening behavior of both brittle and ductile materials.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"Strain-hardening and residual stress effects in plastic zones around indentations" explores the local mechanical response of different materials to Vickers indentations. The study uses micro and nanohardness traces to investigate the increase in hardness within the deformed zone, which is influenced by residual stresses and strain hardening.</w:t>
      </w:r>
    </w:p>
    <w:p>
      <w:pPr>
        <w:jc w:val="both"/>
      </w:pPr>
      <w:r>
        <w:rPr/>
        <w:t xml:space="preserve"/>
      </w:r>
    </w:p>
    <w:p>
      <w:pPr>
        <w:jc w:val="both"/>
      </w:pPr>
      <w:r>
        <w:rPr/>
        <w:t xml:space="preserve">The article provides a comprehensive overview of previous studies on indentation-induced stresses and strains, including etching techniques, secondary indentations, and FEM calculations. However, the article lacks a clear research question or hypothesis that guides the study. The authors do not state why they chose these specific materials or what they hope to achieve by investigating their local mechanical response.</w:t>
      </w:r>
    </w:p>
    <w:p>
      <w:pPr>
        <w:jc w:val="both"/>
      </w:pPr>
      <w:r>
        <w:rPr/>
        <w:t xml:space="preserve"/>
      </w:r>
    </w:p>
    <w:p>
      <w:pPr>
        <w:jc w:val="both"/>
      </w:pPr>
      <w:r>
        <w:rPr/>
        <w:t xml:space="preserve">One potential bias in the article is its focus on strain hardening as the primary mechanism for increasing hardness in deformed zones. While this may be true for metals, it is less clear how it applies to semi-brittle and brittle materials or amorphous materials. The authors acknowledge this limitation but do not explore alternative mechanisms that may influence hardness values.</w:t>
      </w:r>
    </w:p>
    <w:p>
      <w:pPr>
        <w:jc w:val="both"/>
      </w:pPr>
      <w:r>
        <w:rPr/>
        <w:t xml:space="preserve"/>
      </w:r>
    </w:p>
    <w:p>
      <w:pPr>
        <w:jc w:val="both"/>
      </w:pPr>
      <w:r>
        <w:rPr/>
        <w:t xml:space="preserve">Another potential bias is the lack of quantitative measurements of residual stresses, strains, or yield stress due to strain hardening. The study only provides qualitative descriptions of stress fields based on secondary indentations and does not provide concrete evidence for their claims.</w:t>
      </w:r>
    </w:p>
    <w:p>
      <w:pPr>
        <w:jc w:val="both"/>
      </w:pPr>
      <w:r>
        <w:rPr/>
        <w:t xml:space="preserve"/>
      </w:r>
    </w:p>
    <w:p>
      <w:pPr>
        <w:jc w:val="both"/>
      </w:pPr>
      <w:r>
        <w:rPr/>
        <w:t xml:space="preserve">The article also lacks a discussion of possible counterarguments or limitations of their findings. For example, while they show that soda-lime glass does not exhibit strain hardening effects, they do not explore why this might be the case or what implications it has for future studies.</w:t>
      </w:r>
    </w:p>
    <w:p>
      <w:pPr>
        <w:jc w:val="both"/>
      </w:pPr>
      <w:r>
        <w:rPr/>
        <w:t xml:space="preserve"/>
      </w:r>
    </w:p>
    <w:p>
      <w:pPr>
        <w:jc w:val="both"/>
      </w:pPr>
      <w:r>
        <w:rPr/>
        <w:t xml:space="preserve">Overall, while the article provides valuable insights into local mechanical response to Vickers indentations in different materials, it could benefit from a clearer research question or hypothesis, more quantitative measurements of key variables, exploration of alternative mechanisms for increasing hardness values, consideration of counterarguments and limitations, and a more balanced presentation of both sides of the argument.</w:t>
      </w:r>
    </w:p>
    <w:p>
      <w:pPr>
        <w:pStyle w:val="Heading1"/>
      </w:pPr>
      <w:bookmarkStart w:id="5" w:name="_Toc5"/>
      <w:r>
        <w:t>Topics for further research:</w:t>
      </w:r>
      <w:bookmarkEnd w:id="5"/>
    </w:p>
    <w:p>
      <w:pPr>
        <w:spacing w:after="0"/>
        <w:numPr>
          <w:ilvl w:val="0"/>
          <w:numId w:val="2"/>
        </w:numPr>
      </w:pPr>
      <w:r>
        <w:rPr/>
        <w:t xml:space="preserve">Alternative mechanisms for increasing hardness in semi-brittle and brittle materials
</w:t>
      </w:r>
    </w:p>
    <w:p>
      <w:pPr>
        <w:spacing w:after="0"/>
        <w:numPr>
          <w:ilvl w:val="0"/>
          <w:numId w:val="2"/>
        </w:numPr>
      </w:pPr>
      <w:r>
        <w:rPr/>
        <w:t xml:space="preserve">Quantitative measurements of residual stresses and strains in deformed zones
</w:t>
      </w:r>
    </w:p>
    <w:p>
      <w:pPr>
        <w:spacing w:after="0"/>
        <w:numPr>
          <w:ilvl w:val="0"/>
          <w:numId w:val="2"/>
        </w:numPr>
      </w:pPr>
      <w:r>
        <w:rPr/>
        <w:t xml:space="preserve">Yield stress due to strain hardening in different materials
</w:t>
      </w:r>
    </w:p>
    <w:p>
      <w:pPr>
        <w:spacing w:after="0"/>
        <w:numPr>
          <w:ilvl w:val="0"/>
          <w:numId w:val="2"/>
        </w:numPr>
      </w:pPr>
      <w:r>
        <w:rPr/>
        <w:t xml:space="preserve">Factors influencing the absence of strain hardening effects in soda-lime glass
</w:t>
      </w:r>
    </w:p>
    <w:p>
      <w:pPr>
        <w:spacing w:after="0"/>
        <w:numPr>
          <w:ilvl w:val="0"/>
          <w:numId w:val="2"/>
        </w:numPr>
      </w:pPr>
      <w:r>
        <w:rPr/>
        <w:t xml:space="preserve">Limitations of using secondary indentations to determine stress fields
</w:t>
      </w:r>
    </w:p>
    <w:p>
      <w:pPr>
        <w:numPr>
          <w:ilvl w:val="0"/>
          <w:numId w:val="2"/>
        </w:numPr>
      </w:pPr>
      <w:r>
        <w:rPr/>
        <w:t xml:space="preserve">Counterarguments to the claim that strain hardening is the primary mechanism for increasing hardness in deformed zones.</w:t>
      </w:r>
    </w:p>
    <w:p>
      <w:pPr>
        <w:pStyle w:val="Heading1"/>
      </w:pPr>
      <w:bookmarkStart w:id="6" w:name="_Toc6"/>
      <w:r>
        <w:t>Report location:</w:t>
      </w:r>
      <w:bookmarkEnd w:id="6"/>
    </w:p>
    <w:p>
      <w:hyperlink r:id="rId8" w:history="1">
        <w:r>
          <w:rPr>
            <w:color w:val="2980b9"/>
            <w:u w:val="single"/>
          </w:rPr>
          <w:t xml:space="preserve">https://www.fullpicture.app/item/589ee9b1cc59823c94fb1b3d12fb9842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424B3E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921509302001867" TargetMode="External"/><Relationship Id="rId8" Type="http://schemas.openxmlformats.org/officeDocument/2006/relationships/hyperlink" Target="https://www.fullpicture.app/item/589ee9b1cc59823c94fb1b3d12fb984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2024-01-11T20:15:26+01:00</dcterms:created>
  <dcterms:modified xsi:type="dcterms:W3CDTF">2024-01-11T20:15:26+01:00</dcterms:modified>
</cp:coreProperties>
</file>

<file path=docProps/custom.xml><?xml version="1.0" encoding="utf-8"?>
<Properties xmlns="http://schemas.openxmlformats.org/officeDocument/2006/custom-properties" xmlns:vt="http://schemas.openxmlformats.org/officeDocument/2006/docPropsVTypes"/>
</file>