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Thermophysical Behavior of Polycarbonate: Effect of Free Quenching above and below the Glass Transition Temperature | Scientific.Net</w:t>
      </w:r>
      <w:br/>
      <w:hyperlink r:id="rId7" w:history="1">
        <w:r>
          <w:rPr>
            <w:color w:val="2980b9"/>
            <w:u w:val="single"/>
          </w:rPr>
          <w:t xml:space="preserve">https://www.scientific.net/AMR.1174.123</w:t>
        </w:r>
      </w:hyperlink>
    </w:p>
    <w:p>
      <w:pPr>
        <w:pStyle w:val="Heading1"/>
      </w:pPr>
      <w:bookmarkStart w:id="2" w:name="_Toc2"/>
      <w:r>
        <w:t>Article summary:</w:t>
      </w:r>
      <w:bookmarkEnd w:id="2"/>
    </w:p>
    <w:p>
      <w:pPr>
        <w:jc w:val="both"/>
      </w:pPr>
      <w:r>
        <w:rPr/>
        <w:t xml:space="preserve">1. 本文研究了聚碳酸酯在玻璃化转变温度以上和以下的自由淬火对其热物理行为的影响。</w:t>
      </w:r>
    </w:p>
    <w:p>
      <w:pPr>
        <w:jc w:val="both"/>
      </w:pPr>
      <w:r>
        <w:rPr/>
        <w:t xml:space="preserve">2. 文章引用了多个相关研究，包括聚合物和聚合物纳米复合材料的热导率、强度纤维的制备以及热舒适性等方面的研究。</w:t>
      </w:r>
    </w:p>
    <w:p>
      <w:pPr>
        <w:jc w:val="both"/>
      </w:pPr>
      <w:r>
        <w:rPr/>
        <w:t xml:space="preserve">3. 文章提到了高导热性和低介电性能的聚合物复合材料在电子封装领域的应用，并对聚合物中的热传输进行了综述。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文章内容进行深入研究和理解。由于只提供了文章的标题和一些参考文献，无法对其进行具体分析。因此，无法提供关于潜在偏见、片面报道、无根据的主张、缺失的考虑点、所提出主张的缺失证据、未探索的反驳、宣传内容等方面的见解。</w:t>
      </w:r>
    </w:p>
    <w:p>
      <w:pPr>
        <w:jc w:val="both"/>
      </w:pPr>
      <w:r>
        <w:rPr/>
        <w:t xml:space="preserve"/>
      </w:r>
    </w:p>
    <w:p>
      <w:pPr>
        <w:jc w:val="both"/>
      </w:pPr>
      <w:r>
        <w:rPr/>
        <w:t xml:space="preserve">要进行详细的批判性分析，需要获取完整的文章，并仔细阅读和理解其中的内容。只有在了解了文章中所呈现的数据、实验结果、讨论和结论之后，才能对其进行全面评估和批判性分析。</w:t>
      </w:r>
    </w:p>
    <w:p>
      <w:pPr>
        <w:jc w:val="both"/>
      </w:pPr>
      <w:r>
        <w:rPr/>
        <w:t xml:space="preserve"/>
      </w:r>
    </w:p>
    <w:p>
      <w:pPr>
        <w:jc w:val="both"/>
      </w:pPr>
      <w:r>
        <w:rPr/>
        <w:t xml:space="preserve">因此，在没有完整文章内容的情况下，无法提供对其潜在偏见及其来源的见解，也不能确定是否存在片面报道、无根据的主张或其他可能存在的问题。</w:t>
      </w:r>
    </w:p>
    <w:p>
      <w:pPr>
        <w:pStyle w:val="Heading1"/>
      </w:pPr>
      <w:bookmarkStart w:id="5" w:name="_Toc5"/>
      <w:r>
        <w:t>Topics for further research:</w:t>
      </w:r>
      <w:bookmarkEnd w:id="5"/>
    </w:p>
    <w:p>
      <w:pPr>
        <w:spacing w:after="0"/>
        <w:numPr>
          <w:ilvl w:val="0"/>
          <w:numId w:val="2"/>
        </w:numPr>
      </w:pPr>
      <w:r>
        <w:rPr/>
        <w:t xml:space="preserve">潜在偏见：通过搜索相关主题，了解作者的背景和立场，以确定是否存在潜在的偏见或偏见来源。
</w:t>
      </w:r>
    </w:p>
    <w:p>
      <w:pPr>
        <w:spacing w:after="0"/>
        <w:numPr>
          <w:ilvl w:val="0"/>
          <w:numId w:val="2"/>
        </w:numPr>
      </w:pPr>
      <w:r>
        <w:rPr/>
        <w:t xml:space="preserve">片面报道：查找其他相关文章或研究，以了解是否有其他观点或证据未被报道或讨论。
</w:t>
      </w:r>
    </w:p>
    <w:p>
      <w:pPr>
        <w:spacing w:after="0"/>
        <w:numPr>
          <w:ilvl w:val="0"/>
          <w:numId w:val="2"/>
        </w:numPr>
      </w:pPr>
      <w:r>
        <w:rPr/>
        <w:t xml:space="preserve">无根据的主张：对文章中提出的主张进行事实核查，查找相关研究或数据来支持或反驳这些主张。
</w:t>
      </w:r>
    </w:p>
    <w:p>
      <w:pPr>
        <w:spacing w:after="0"/>
        <w:numPr>
          <w:ilvl w:val="0"/>
          <w:numId w:val="2"/>
        </w:numPr>
      </w:pPr>
      <w:r>
        <w:rPr/>
        <w:t xml:space="preserve">缺失的考虑点：确定文章中是否有重要的考虑点未被提及或讨论，例如其他相关因素、方法的局限性或其他可能的解释。
</w:t>
      </w:r>
    </w:p>
    <w:p>
      <w:pPr>
        <w:spacing w:after="0"/>
        <w:numPr>
          <w:ilvl w:val="0"/>
          <w:numId w:val="2"/>
        </w:numPr>
      </w:pPr>
      <w:r>
        <w:rPr/>
        <w:t xml:space="preserve">主张的缺失证据：检查文章中提出的主张是否有足够的证据支持，或者是否存在研究或数据来支持这些主张。
</w:t>
      </w:r>
    </w:p>
    <w:p>
      <w:pPr>
        <w:numPr>
          <w:ilvl w:val="0"/>
          <w:numId w:val="2"/>
        </w:numPr>
      </w:pPr>
      <w:r>
        <w:rPr/>
        <w:t xml:space="preserve">未探索的反驳：查找其他观点或研究，以了解是否存在反驳或不同的解释，以及这些观点是否被作者考虑或讨论。
通过对这些关键短语的研究和分析，可以更好地理解和评估文章的内容，并提供详细的批判性分析。</w:t>
      </w:r>
    </w:p>
    <w:p>
      <w:pPr>
        <w:pStyle w:val="Heading1"/>
      </w:pPr>
      <w:bookmarkStart w:id="6" w:name="_Toc6"/>
      <w:r>
        <w:t>Report location:</w:t>
      </w:r>
      <w:bookmarkEnd w:id="6"/>
    </w:p>
    <w:p>
      <w:hyperlink r:id="rId8" w:history="1">
        <w:r>
          <w:rPr>
            <w:color w:val="2980b9"/>
            <w:u w:val="single"/>
          </w:rPr>
          <w:t xml:space="preserve">https://www.fullpicture.app/item/5884d77a55f44b0aff0085aa36431f6c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653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net/AMR.1174.123" TargetMode="External"/><Relationship Id="rId8" Type="http://schemas.openxmlformats.org/officeDocument/2006/relationships/hyperlink" Target="https://www.fullpicture.app/item/5884d77a55f44b0aff0085aa36431f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2024-01-12T05:32:47+01:00</dcterms:created>
  <dcterms:modified xsi:type="dcterms:W3CDTF">2024-01-12T05:32:47+01:00</dcterms:modified>
</cp:coreProperties>
</file>

<file path=docProps/custom.xml><?xml version="1.0" encoding="utf-8"?>
<Properties xmlns="http://schemas.openxmlformats.org/officeDocument/2006/custom-properties" xmlns:vt="http://schemas.openxmlformats.org/officeDocument/2006/docPropsVTypes"/>
</file>