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Chemically programmed STING-activating nano-liposomal vesicles improve anticancer immunity | Nature Communications</w:t>
      </w:r>
      <w:br/>
      <w:hyperlink r:id="rId7" w:history="1">
        <w:r>
          <w:rPr>
            <w:color w:val="2980b9"/>
            <w:u w:val="single"/>
          </w:rPr>
          <w:t xml:space="preserve">https://www.nature.com/articles/s41467-023-40312-y</w:t>
        </w:r>
      </w:hyperlink>
    </w:p>
    <w:p>
      <w:pPr>
        <w:pStyle w:val="Heading1"/>
      </w:pPr>
      <w:bookmarkStart w:id="2" w:name="_Toc2"/>
      <w:r>
        <w:t>Article summary:</w:t>
      </w:r>
      <w:bookmarkEnd w:id="2"/>
    </w:p>
    <w:p>
      <w:pPr>
        <w:jc w:val="both"/>
      </w:pPr>
      <w:r>
        <w:rPr/>
        <w:t xml:space="preserve">1. Chemically programmed STING-activating nano-liposomal vesicles have been developed to improve anticancer immunity.</w:t>
      </w:r>
    </w:p>
    <w:p>
      <w:pPr>
        <w:jc w:val="both"/>
      </w:pPr>
      <w:r>
        <w:rPr/>
        <w:t xml:space="preserve">2. These vesicles contain engineered MSA-2 pro-drugs that can be hydrolyzed by esterase in tumors, releasing active STING agonists for immune stimulation.</w:t>
      </w:r>
    </w:p>
    <w:p>
      <w:pPr>
        <w:jc w:val="both"/>
      </w:pPr>
      <w:r>
        <w:rPr/>
        <w:t xml:space="preserve">3. The liposomal delivery of these pro-drugs enhances their cellular uptake, leading to increased cytosolic delivery and potentiation of STING activation, ultimately improving antitumor immunity.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"Chemically programmed STING-activating nano-liposomal vesicles improve anticancer immunity" published in Nature Communications discusses the development of liposomal vesicles that can activate the STING pathway to enhance antitumor immunity. While the study presents interesting findings, there are several aspects that need critical analysis.</w:t>
      </w:r>
    </w:p>
    <w:p>
      <w:pPr>
        <w:jc w:val="both"/>
      </w:pPr>
      <w:r>
        <w:rPr/>
        <w:t xml:space="preserve"/>
      </w:r>
    </w:p>
    <w:p>
      <w:pPr>
        <w:jc w:val="both"/>
      </w:pPr>
      <w:r>
        <w:rPr/>
        <w:t xml:space="preserve">One potential bias in the article is the focus on the positive outcomes of using STING-activating liposomal vesicles for cancer immunotherapy. The authors highlight the limitations of current immune checkpoint blockade inhibitors and emphasize the need for alternative approaches. This bias may stem from a desire to promote their own research and potential therapeutic application.</w:t>
      </w:r>
    </w:p>
    <w:p>
      <w:pPr>
        <w:jc w:val="both"/>
      </w:pPr>
      <w:r>
        <w:rPr/>
        <w:t xml:space="preserve"/>
      </w:r>
    </w:p>
    <w:p>
      <w:pPr>
        <w:jc w:val="both"/>
      </w:pPr>
      <w:r>
        <w:rPr/>
        <w:t xml:space="preserve">The article also makes unsupported claims about the efficacy of STING agonist pro-drug liposomes (SAProsomes) in stimulating antitumor immunity. The authors state that SAProsomes prime antitumor immunity, induce durable remission, and inhibit metastatic burden in animal models. However, these claims are not supported by detailed experimental data or statistical analysis. Without proper evidence, it is difficult to assess the true effectiveness of SAProsomes.</w:t>
      </w:r>
    </w:p>
    <w:p>
      <w:pPr>
        <w:jc w:val="both"/>
      </w:pPr>
      <w:r>
        <w:rPr/>
        <w:t xml:space="preserve"/>
      </w:r>
    </w:p>
    <w:p>
      <w:pPr>
        <w:jc w:val="both"/>
      </w:pPr>
      <w:r>
        <w:rPr/>
        <w:t xml:space="preserve">Additionally, there are missing points of consideration in the article. The authors do not discuss potential risks or side effects associated with using STING-activating liposomal vesicles. It is important to consider any potential adverse effects or unintended consequences before moving forward with clinical applications.</w:t>
      </w:r>
    </w:p>
    <w:p>
      <w:pPr>
        <w:jc w:val="both"/>
      </w:pPr>
      <w:r>
        <w:rPr/>
        <w:t xml:space="preserve"/>
      </w:r>
    </w:p>
    <w:p>
      <w:pPr>
        <w:jc w:val="both"/>
      </w:pPr>
      <w:r>
        <w:rPr/>
        <w:t xml:space="preserve">Furthermore, unexplored counterarguments and alternative perspectives are lacking in this article. The authors do not address potential limitations or challenges that may arise when translating this technology into clinical settings. It would be valuable to discuss any potential barriers or drawbacks that could hinder the widespread implementation of this approach.</w:t>
      </w:r>
    </w:p>
    <w:p>
      <w:pPr>
        <w:jc w:val="both"/>
      </w:pPr>
      <w:r>
        <w:rPr/>
        <w:t xml:space="preserve"/>
      </w:r>
    </w:p>
    <w:p>
      <w:pPr>
        <w:jc w:val="both"/>
      </w:pPr>
      <w:r>
        <w:rPr/>
        <w:t xml:space="preserve">The article also exhibits promotional content by highlighting the potential of STING pro-drugs optimized via liposomal delivery as promising treatments for improving antitumor immunity. While it is important to showcase promising research findings, it is crucial to maintain objectivity and provide a balanced view of the potential benefits and limitations.</w:t>
      </w:r>
    </w:p>
    <w:p>
      <w:pPr>
        <w:jc w:val="both"/>
      </w:pPr>
      <w:r>
        <w:rPr/>
        <w:t xml:space="preserve"/>
      </w:r>
    </w:p>
    <w:p>
      <w:pPr>
        <w:jc w:val="both"/>
      </w:pPr>
      <w:r>
        <w:rPr/>
        <w:t xml:space="preserve">In terms of partiality, the article primarily focuses on the positive aspects of STING-activating liposomal vesicles and does not present both sides equally. It would be beneficial to include a discussion of any potential drawbacks or challenges associated with this approach to provide a more comprehensive analysis.</w:t>
      </w:r>
    </w:p>
    <w:p>
      <w:pPr>
        <w:jc w:val="both"/>
      </w:pPr>
      <w:r>
        <w:rPr/>
        <w:t xml:space="preserve"/>
      </w:r>
    </w:p>
    <w:p>
      <w:pPr>
        <w:jc w:val="both"/>
      </w:pPr>
      <w:r>
        <w:rPr/>
        <w:t xml:space="preserve">Overall, while the article presents interesting findings regarding STING-activating liposomal vesicles for cancer immunotherapy, there are several biases, unsupported claims, missing points of consideration, and unexplored counterarguments that need to be addressed for a more critical analysis. Further research and evidence are necessary to fully evaluate the efficacy and safety of this approach in clinical settings.</w:t>
      </w:r>
    </w:p>
    <w:p>
      <w:pPr>
        <w:pStyle w:val="Heading1"/>
      </w:pPr>
      <w:bookmarkStart w:id="5" w:name="_Toc5"/>
      <w:r>
        <w:t>Topics for further research:</w:t>
      </w:r>
      <w:bookmarkEnd w:id="5"/>
    </w:p>
    <w:p>
      <w:pPr>
        <w:spacing w:after="0"/>
        <w:numPr>
          <w:ilvl w:val="0"/>
          <w:numId w:val="2"/>
        </w:numPr>
      </w:pPr>
      <w:r>
        <w:rPr/>
        <w:t xml:space="preserve">Potential risks and side effects of using STING-activating liposomal vesicles in cancer immunotherapy
</w:t>
      </w:r>
    </w:p>
    <w:p>
      <w:pPr>
        <w:spacing w:after="0"/>
        <w:numPr>
          <w:ilvl w:val="0"/>
          <w:numId w:val="2"/>
        </w:numPr>
      </w:pPr>
      <w:r>
        <w:rPr/>
        <w:t xml:space="preserve">Limitations and challenges of translating STING-activating liposomal vesicles into clinical settings
</w:t>
      </w:r>
    </w:p>
    <w:p>
      <w:pPr>
        <w:spacing w:after="0"/>
        <w:numPr>
          <w:ilvl w:val="0"/>
          <w:numId w:val="2"/>
        </w:numPr>
      </w:pPr>
      <w:r>
        <w:rPr/>
        <w:t xml:space="preserve">Adverse effects and unintended consequences of STING agonist pro-drug liposomes
</w:t>
      </w:r>
    </w:p>
    <w:p>
      <w:pPr>
        <w:spacing w:after="0"/>
        <w:numPr>
          <w:ilvl w:val="0"/>
          <w:numId w:val="2"/>
        </w:numPr>
      </w:pPr>
      <w:r>
        <w:rPr/>
        <w:t xml:space="preserve">Criticisms and alternative perspectives on the efficacy of SAProsomes in stimulating antitumor immunity
</w:t>
      </w:r>
    </w:p>
    <w:p>
      <w:pPr>
        <w:spacing w:after="0"/>
        <w:numPr>
          <w:ilvl w:val="0"/>
          <w:numId w:val="2"/>
        </w:numPr>
      </w:pPr>
      <w:r>
        <w:rPr/>
        <w:t xml:space="preserve">Barriers and drawbacks to the widespread implementation of STING-activating liposomal vesicles
</w:t>
      </w:r>
    </w:p>
    <w:p>
      <w:pPr>
        <w:numPr>
          <w:ilvl w:val="0"/>
          <w:numId w:val="2"/>
        </w:numPr>
      </w:pPr>
      <w:r>
        <w:rPr/>
        <w:t xml:space="preserve">Comprehensive analysis of the benefits and limitations of STING pro-drugs optimized via liposomal delivery for improving antitumor immunity.</w:t>
      </w:r>
    </w:p>
    <w:p>
      <w:pPr>
        <w:pStyle w:val="Heading1"/>
      </w:pPr>
      <w:bookmarkStart w:id="6" w:name="_Toc6"/>
      <w:r>
        <w:t>Report location:</w:t>
      </w:r>
      <w:bookmarkEnd w:id="6"/>
    </w:p>
    <w:p>
      <w:hyperlink r:id="rId8" w:history="1">
        <w:r>
          <w:rPr>
            <w:color w:val="2980b9"/>
            <w:u w:val="single"/>
          </w:rPr>
          <w:t xml:space="preserve">https://www.fullpicture.app/item/5864f39ece7d432b5d493b775193759f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91F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0312-y" TargetMode="External"/><Relationship Id="rId8" Type="http://schemas.openxmlformats.org/officeDocument/2006/relationships/hyperlink" Target="https://www.fullpicture.app/item/5864f39ece7d432b5d493b77519375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2023-09-08T08:35:24+02:00</dcterms:created>
  <dcterms:modified xsi:type="dcterms:W3CDTF">2023-09-08T08:35:24+02:00</dcterms:modified>
</cp:coreProperties>
</file>

<file path=docProps/custom.xml><?xml version="1.0" encoding="utf-8"?>
<Properties xmlns="http://schemas.openxmlformats.org/officeDocument/2006/custom-properties" xmlns:vt="http://schemas.openxmlformats.org/officeDocument/2006/docPropsVTypes"/>
</file>