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Associate Members Explained – Ask A Clerk</w:t>
      </w:r>
      <w:br/>
      <w:hyperlink r:id="rId7" w:history="1">
        <w:r>
          <w:rPr>
            <w:color w:val="2980b9"/>
            <w:u w:val="single"/>
          </w:rPr>
          <w:t xml:space="preserve">https://askaclerk.co.uk/associate-members-explained/</w:t>
        </w:r>
      </w:hyperlink>
    </w:p>
    <w:p>
      <w:pPr>
        <w:pStyle w:val="Heading1"/>
      </w:pPr>
      <w:bookmarkStart w:id="2" w:name="_Toc2"/>
      <w:r>
        <w:t>Article summary:</w:t>
      </w:r>
      <w:bookmarkEnd w:id="2"/>
    </w:p>
    <w:p>
      <w:pPr>
        <w:jc w:val="both"/>
      </w:pPr>
      <w:r>
        <w:rPr/>
        <w:t xml:space="preserve">1. This article explains the rights and responsibilities of associate members in maintained schools, and how they differ from governors.</w:t>
      </w:r>
    </w:p>
    <w:p>
      <w:pPr>
        <w:jc w:val="both"/>
      </w:pPr>
      <w:r>
        <w:rPr/>
        <w:t xml:space="preserve">2. Associate members can bring specific skills to the governing body or be appointed to tackle a particular problem or project.</w:t>
      </w:r>
    </w:p>
    <w:p>
      <w:pPr>
        <w:jc w:val="both"/>
      </w:pPr>
      <w:r>
        <w:rPr/>
        <w:t xml:space="preserve">3. The main differences between governors and associate members are that associate members cannot vote at full governing body meetings, cannot use a casting vote if they are the committee chair, and can be excluded from a meeting by the governing body if an individual staff member or pupil is discussed.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overview of the rights and responsibilities of associate members in maintained schools, as well as how they differ from governors. The article is written in a clear and concise manner, making it easy to understand for readers who may not have prior knowledge of this topic. The article also includes quotes from relevant legislation which adds credibility to its claims. </w:t>
      </w:r>
    </w:p>
    <w:p>
      <w:pPr>
        <w:jc w:val="both"/>
      </w:pPr>
      <w:r>
        <w:rPr/>
        <w:t xml:space="preserve">The article does not appear to contain any biases or one-sided reporting, as it presents both sides equally without favouring either one over the other. It also does not contain any unsupported claims or missing points of consideration; all claims made are backed up with evidence from relevant legislation. Furthermore, there is no promotional content present in the article, nor does it appear to be partial towards either side. </w:t>
      </w:r>
    </w:p>
    <w:p>
      <w:pPr>
        <w:jc w:val="both"/>
      </w:pPr>
      <w:r>
        <w:rPr/>
        <w:t xml:space="preserve">The only potential issue with this article is that it does not explore any counterarguments; however, since this is an informational piece about rights and responsibilities rather than an opinion piece, this is understandable. All possible risks associated with being an associate member are noted throughout the article as well. </w:t>
      </w:r>
    </w:p>
    <w:p>
      <w:pPr>
        <w:jc w:val="both"/>
      </w:pPr>
      <w:r>
        <w:rPr/>
        <w:t xml:space="preserve">In conclusion, this article appears to be reliable and trustworthy overall; it provides accurate information about associate members in maintained schools without any bias or partiality towards either side.</w:t>
      </w:r>
    </w:p>
    <w:p>
      <w:pPr>
        <w:pStyle w:val="Heading1"/>
      </w:pPr>
      <w:bookmarkStart w:id="5" w:name="_Toc5"/>
      <w:r>
        <w:t>Topics for further research:</w:t>
      </w:r>
      <w:bookmarkEnd w:id="5"/>
    </w:p>
    <w:p>
      <w:pPr>
        <w:spacing w:after="0"/>
        <w:numPr>
          <w:ilvl w:val="0"/>
          <w:numId w:val="2"/>
        </w:numPr>
      </w:pPr>
      <w:r>
        <w:rPr/>
        <w:t xml:space="preserve">Associate member roles in maintained schools</w:t>
      </w:r>
    </w:p>
    <w:p>
      <w:pPr>
        <w:spacing w:after="0"/>
        <w:numPr>
          <w:ilvl w:val="0"/>
          <w:numId w:val="2"/>
        </w:numPr>
      </w:pPr>
      <w:r>
        <w:rPr/>
        <w:t xml:space="preserve">Responsibilities of associate members in maintained schools</w:t>
      </w:r>
    </w:p>
    <w:p>
      <w:pPr>
        <w:spacing w:after="0"/>
        <w:numPr>
          <w:ilvl w:val="0"/>
          <w:numId w:val="2"/>
        </w:numPr>
      </w:pPr>
      <w:r>
        <w:rPr/>
        <w:t xml:space="preserve">Rights of associate members in maintained schools</w:t>
      </w:r>
    </w:p>
    <w:p>
      <w:pPr>
        <w:spacing w:after="0"/>
        <w:numPr>
          <w:ilvl w:val="0"/>
          <w:numId w:val="2"/>
        </w:numPr>
      </w:pPr>
      <w:r>
        <w:rPr/>
        <w:t xml:space="preserve">Difference between associate members and governors</w:t>
      </w:r>
    </w:p>
    <w:p>
      <w:pPr>
        <w:spacing w:after="0"/>
        <w:numPr>
          <w:ilvl w:val="0"/>
          <w:numId w:val="2"/>
        </w:numPr>
      </w:pPr>
      <w:r>
        <w:rPr/>
        <w:t xml:space="preserve">Legal framework for associate members in maintained schools</w:t>
      </w:r>
    </w:p>
    <w:p>
      <w:pPr>
        <w:numPr>
          <w:ilvl w:val="0"/>
          <w:numId w:val="2"/>
        </w:numPr>
      </w:pPr>
      <w:r>
        <w:rPr/>
        <w:t xml:space="preserve">Potential risks of being an associate member in maintained schools</w:t>
      </w:r>
    </w:p>
    <w:p>
      <w:pPr>
        <w:pStyle w:val="Heading1"/>
      </w:pPr>
      <w:bookmarkStart w:id="6" w:name="_Toc6"/>
      <w:r>
        <w:t>Report location:</w:t>
      </w:r>
      <w:bookmarkEnd w:id="6"/>
    </w:p>
    <w:p>
      <w:hyperlink r:id="rId8" w:history="1">
        <w:r>
          <w:rPr>
            <w:color w:val="2980b9"/>
            <w:u w:val="single"/>
          </w:rPr>
          <w:t xml:space="preserve">https://www.fullpicture.app/item/584dd4f1eca1231aea8d3a2908665c75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0C1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kaclerk.co.uk/associate-members-explained/" TargetMode="External"/><Relationship Id="rId8" Type="http://schemas.openxmlformats.org/officeDocument/2006/relationships/hyperlink" Target="https://www.fullpicture.app/item/584dd4f1eca1231aea8d3a2908665c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2023-02-24T07:13:10+01:00</dcterms:created>
  <dcterms:modified xsi:type="dcterms:W3CDTF">2023-02-24T07:13:10+01:00</dcterms:modified>
</cp:coreProperties>
</file>

<file path=docProps/custom.xml><?xml version="1.0" encoding="utf-8"?>
<Properties xmlns="http://schemas.openxmlformats.org/officeDocument/2006/custom-properties" xmlns:vt="http://schemas.openxmlformats.org/officeDocument/2006/docPropsVTypes"/>
</file>