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https://verdant-puppy-48acc8.netlify.app/article16.html</w:t>
        </w:r>
      </w:hyperlink>
    </w:p>
    <w:p>
      <w:pPr>
        <w:pStyle w:val="Heading1"/>
      </w:pPr>
      <w:bookmarkStart w:id="2" w:name="_Toc2"/>
      <w:r>
        <w:t>Article summary:</w:t>
      </w:r>
      <w:bookmarkEnd w:id="2"/>
    </w:p>
    <w:p>
      <w:pPr>
        <w:jc w:val="both"/>
      </w:pPr>
      <w:r>
        <w:rPr/>
        <w:t xml:space="preserve">1. The components of the Internet include a computer or local network, an Internet service provider, network access points (NAP), and regional exchange points (MAE).</w:t>
      </w:r>
    </w:p>
    <w:p>
      <w:pPr>
        <w:jc w:val="both"/>
      </w:pPr>
      <w:r>
        <w:rPr/>
        <w:t xml:space="preserve">2. Internet service providers own expensive equipment to establish a point of presence for access to the Internet and can rent dedicated high-speed lines from other companies.</w:t>
      </w:r>
    </w:p>
    <w:p>
      <w:pPr>
        <w:jc w:val="both"/>
      </w:pPr>
      <w:r>
        <w:rPr/>
        <w:t xml:space="preserve">3. When a user interacts with the Internet, data is divided into packets, network protocols add headers and trailers, binary signals are transmitted through the medium, and data passes through local networks or modems before reaching servers or routers connected to leased lines.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components that make up the global network Internet. It explains how a computer or local network can connect to the Internet through an Internet service provider, network access point, and regional exchange point. The article also describes how data is transmitted over the Internet using packets and network protocols.</w:t>
      </w:r>
    </w:p>
    <w:p>
      <w:pPr>
        <w:jc w:val="both"/>
      </w:pPr>
      <w:r>
        <w:rPr/>
        <w:t xml:space="preserve"/>
      </w:r>
    </w:p>
    <w:p>
      <w:pPr>
        <w:jc w:val="both"/>
      </w:pPr>
      <w:r>
        <w:rPr/>
        <w:t xml:space="preserve">However, there are some potential biases in the article that should be noted. For example, the article assumes that all users have access to an Internet service provider and a dedicated leased line. This may not be true for users in remote or underdeveloped areas who may have limited access to these resources.</w:t>
      </w:r>
    </w:p>
    <w:p>
      <w:pPr>
        <w:jc w:val="both"/>
      </w:pPr>
      <w:r>
        <w:rPr/>
        <w:t xml:space="preserve"/>
      </w:r>
    </w:p>
    <w:p>
      <w:pPr>
        <w:jc w:val="both"/>
      </w:pPr>
      <w:r>
        <w:rPr/>
        <w:t xml:space="preserve">Additionally, the article does not explore counterarguments or alternative perspectives on the components of the Internet. For example, it does not discuss potential risks associated with using an Internet service provider or connecting to a regional exchange point.</w:t>
      </w:r>
    </w:p>
    <w:p>
      <w:pPr>
        <w:jc w:val="both"/>
      </w:pPr>
      <w:r>
        <w:rPr/>
        <w:t xml:space="preserve"/>
      </w:r>
    </w:p>
    <w:p>
      <w:pPr>
        <w:jc w:val="both"/>
      </w:pPr>
      <w:r>
        <w:rPr/>
        <w:t xml:space="preserve">Furthermore, there are some missing points of consideration in the article. For instance, it does not address issues related to net neutrality or government regulation of the Internet. These are important topics that could impact how users interact with the components of the Internet.</w:t>
      </w:r>
    </w:p>
    <w:p>
      <w:pPr>
        <w:jc w:val="both"/>
      </w:pPr>
      <w:r>
        <w:rPr/>
        <w:t xml:space="preserve"/>
      </w:r>
    </w:p>
    <w:p>
      <w:pPr>
        <w:jc w:val="both"/>
      </w:pPr>
      <w:r>
        <w:rPr/>
        <w:t xml:space="preserve">Overall, while the article provides useful information about the components of the global network Internet, it could benefit from a more balanced perspective that considers potential biases and alternative viewpoints.</w:t>
      </w:r>
    </w:p>
    <w:p>
      <w:pPr>
        <w:pStyle w:val="Heading1"/>
      </w:pPr>
      <w:bookmarkStart w:id="5" w:name="_Toc5"/>
      <w:r>
        <w:t>Topics for further research:</w:t>
      </w:r>
      <w:bookmarkEnd w:id="5"/>
    </w:p>
    <w:p>
      <w:pPr>
        <w:spacing w:after="0"/>
        <w:numPr>
          <w:ilvl w:val="0"/>
          <w:numId w:val="2"/>
        </w:numPr>
      </w:pPr>
      <w:r>
        <w:rPr/>
        <w:t xml:space="preserve">Net neutrality and its impact on the Internet
</w:t>
      </w:r>
    </w:p>
    <w:p>
      <w:pPr>
        <w:spacing w:after="0"/>
        <w:numPr>
          <w:ilvl w:val="0"/>
          <w:numId w:val="2"/>
        </w:numPr>
      </w:pPr>
      <w:r>
        <w:rPr/>
        <w:t xml:space="preserve">Government regulation of the Internet and its implications
</w:t>
      </w:r>
    </w:p>
    <w:p>
      <w:pPr>
        <w:spacing w:after="0"/>
        <w:numPr>
          <w:ilvl w:val="0"/>
          <w:numId w:val="2"/>
        </w:numPr>
      </w:pPr>
      <w:r>
        <w:rPr/>
        <w:t xml:space="preserve">Challenges faced by users in remote or underdeveloped areas in accessing the Internet
</w:t>
      </w:r>
    </w:p>
    <w:p>
      <w:pPr>
        <w:spacing w:after="0"/>
        <w:numPr>
          <w:ilvl w:val="0"/>
          <w:numId w:val="2"/>
        </w:numPr>
      </w:pPr>
      <w:r>
        <w:rPr/>
        <w:t xml:space="preserve">Risks associated with using an Internet service provider
</w:t>
      </w:r>
    </w:p>
    <w:p>
      <w:pPr>
        <w:spacing w:after="0"/>
        <w:numPr>
          <w:ilvl w:val="0"/>
          <w:numId w:val="2"/>
        </w:numPr>
      </w:pPr>
      <w:r>
        <w:rPr/>
        <w:t xml:space="preserve">Alternative perspectives on the components of the Internet
</w:t>
      </w:r>
    </w:p>
    <w:p>
      <w:pPr>
        <w:numPr>
          <w:ilvl w:val="0"/>
          <w:numId w:val="2"/>
        </w:numPr>
      </w:pPr>
      <w:r>
        <w:rPr/>
        <w:t xml:space="preserve">The role of network security in protecting data transmitted over the Internet.</w:t>
      </w:r>
    </w:p>
    <w:p>
      <w:pPr>
        <w:pStyle w:val="Heading1"/>
      </w:pPr>
      <w:bookmarkStart w:id="6" w:name="_Toc6"/>
      <w:r>
        <w:t>Report location:</w:t>
      </w:r>
      <w:bookmarkEnd w:id="6"/>
    </w:p>
    <w:p>
      <w:hyperlink r:id="rId8" w:history="1">
        <w:r>
          <w:rPr>
            <w:color w:val="2980b9"/>
            <w:u w:val="single"/>
          </w:rPr>
          <w:t xml:space="preserve">https://www.fullpicture.app/item/57dc668860e576ed325dc5e73ae2dc6f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71A9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dant-puppy-48acc8.netlify.app/article16.html" TargetMode="External"/><Relationship Id="rId8" Type="http://schemas.openxmlformats.org/officeDocument/2006/relationships/hyperlink" Target="https://www.fullpicture.app/item/57dc668860e576ed325dc5e73ae2dc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2023-05-26T13:54:59+02:00</dcterms:created>
  <dcterms:modified xsi:type="dcterms:W3CDTF">2023-05-26T13:54:59+02:00</dcterms:modified>
</cp:coreProperties>
</file>

<file path=docProps/custom.xml><?xml version="1.0" encoding="utf-8"?>
<Properties xmlns="http://schemas.openxmlformats.org/officeDocument/2006/custom-properties" xmlns:vt="http://schemas.openxmlformats.org/officeDocument/2006/docPropsVTypes"/>
</file>