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Analysis of the impact of electric vehicle policy on supply and demand of U.S. states bioethanol market - ScienceDirect</w:t>
      </w:r>
      <w:br/>
      <w:hyperlink r:id="rId7" w:history="1">
        <w:r>
          <w:rPr>
            <w:color w:val="2980b9"/>
            <w:u w:val="single"/>
          </w:rPr>
          <w:t xml:space="preserve">https://www.sciencedirect.com/science/article/pii/S2211467X21001334</w:t>
        </w:r>
      </w:hyperlink>
    </w:p>
    <w:p>
      <w:pPr>
        <w:pStyle w:val="Heading1"/>
      </w:pPr>
      <w:bookmarkStart w:id="2" w:name="_Toc2"/>
      <w:r>
        <w:t>Article summary:</w:t>
      </w:r>
      <w:bookmarkEnd w:id="2"/>
    </w:p>
    <w:p>
      <w:pPr>
        <w:jc w:val="both"/>
      </w:pPr>
      <w:r>
        <w:rPr/>
        <w:t xml:space="preserve">1. Between 2017 and 2018, US bioethanol production increased while sales volume declined, leading to a drop in profit margins.</w:t>
      </w:r>
    </w:p>
    <w:p>
      <w:pPr>
        <w:jc w:val="both"/>
      </w:pPr>
      <w:r>
        <w:rPr/>
        <w:t xml:space="preserve">2. Scholars have identified various factors that may influence the bioethanol industry, including government policies, economic activity, and prices of alternative products.</w:t>
      </w:r>
    </w:p>
    <w:p>
      <w:pPr>
        <w:jc w:val="both"/>
      </w:pPr>
      <w:r>
        <w:rPr/>
        <w:t xml:space="preserve">3. Modeling methodologies such as vector autoregression and structural breaks have been used to analyze the impact of these factors on the bioethanol market.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"Analysis of the impact of electric vehicle policy on supply and demand of U.S. states bioethanol market" provides an overview of the US bioethanol market, highlighting a decline in sales volume and profit margins. The article explores possible influencing factors such as policy, price, and alternative products. However, the article has several limitations that need to be addressed.</w:t>
      </w:r>
    </w:p>
    <w:p>
      <w:pPr>
        <w:jc w:val="both"/>
      </w:pPr>
      <w:r>
        <w:rPr/>
        <w:t xml:space="preserve"/>
      </w:r>
    </w:p>
    <w:p>
      <w:pPr>
        <w:jc w:val="both"/>
      </w:pPr>
      <w:r>
        <w:rPr/>
        <w:t xml:space="preserve">Firstly, the article lacks a clear research question or hypothesis that guides the analysis. This makes it difficult to assess the relevance and significance of the findings presented. Additionally, while the article presents various modeling methodologies used by scholars to study biofuel markets, it does not provide a clear justification for why these methodologies were chosen or how they contribute to answering the research question.</w:t>
      </w:r>
    </w:p>
    <w:p>
      <w:pPr>
        <w:jc w:val="both"/>
      </w:pPr>
      <w:r>
        <w:rPr/>
        <w:t xml:space="preserve"/>
      </w:r>
    </w:p>
    <w:p>
      <w:pPr>
        <w:jc w:val="both"/>
      </w:pPr>
      <w:r>
        <w:rPr/>
        <w:t xml:space="preserve">Secondly, the article's focus on electric vehicle policy as a potential influencing factor is limited in scope. While it acknowledges that policy is an important factor in shaping biofuel markets, it only briefly mentions other policies such as tax incentives and renewable fuel standards without exploring their impact on supply and demand.</w:t>
      </w:r>
    </w:p>
    <w:p>
      <w:pPr>
        <w:jc w:val="both"/>
      </w:pPr>
      <w:r>
        <w:rPr/>
        <w:t xml:space="preserve"/>
      </w:r>
    </w:p>
    <w:p>
      <w:pPr>
        <w:jc w:val="both"/>
      </w:pPr>
      <w:r>
        <w:rPr/>
        <w:t xml:space="preserve">Thirdly, the article's discussion of alternative products focuses solely on gasoline and electric vehicles without considering other potential substitutes such as hydrogen fuel cells or natural gas. This limits its ability to provide a comprehensive analysis of market dynamics.</w:t>
      </w:r>
    </w:p>
    <w:p>
      <w:pPr>
        <w:jc w:val="both"/>
      </w:pPr>
      <w:r>
        <w:rPr/>
        <w:t xml:space="preserve"/>
      </w:r>
    </w:p>
    <w:p>
      <w:pPr>
        <w:jc w:val="both"/>
      </w:pPr>
      <w:r>
        <w:rPr/>
        <w:t xml:space="preserve">Fourthly, while the article highlights a decline in sales volume and profit margins in the US bioethanol market, it does not explore potential counterarguments or alternative explanations for this trend. For example, it does not consider whether changes in feedstock prices or production costs may have contributed to declining profits.</w:t>
      </w:r>
    </w:p>
    <w:p>
      <w:pPr>
        <w:jc w:val="both"/>
      </w:pPr>
      <w:r>
        <w:rPr/>
        <w:t xml:space="preserve"/>
      </w:r>
    </w:p>
    <w:p>
      <w:pPr>
        <w:jc w:val="both"/>
      </w:pPr>
      <w:r>
        <w:rPr/>
        <w:t xml:space="preserve">Finally, there are some potential biases in the article's presentation of information. For example, its focus on electric vehicle policy may reflect a bias towards promoting electric vehicles over other alternative fuels. Additionally, its emphasis on modeling methodologies used by scholars may suggest a bias towards quantitative analysis over qualitative approaches.</w:t>
      </w:r>
    </w:p>
    <w:p>
      <w:pPr>
        <w:jc w:val="both"/>
      </w:pPr>
      <w:r>
        <w:rPr/>
        <w:t xml:space="preserve"/>
      </w:r>
    </w:p>
    <w:p>
      <w:pPr>
        <w:jc w:val="both"/>
      </w:pPr>
      <w:r>
        <w:rPr/>
        <w:t xml:space="preserve">In conclusion, while "Analysis of the impact of electric vehicle policy on supply and demand of U.S. states bioethanol market" provides some useful insights into the US bioethanol market, it has several limitations that need to be addressed. These include a lack of clear research question or hypothesis, limited scope in exploring influencing factors, incomplete discussion of alternative products, failure to consider potential counterarguments, and potential biases in presentation.</w:t>
      </w:r>
    </w:p>
    <w:p>
      <w:pPr>
        <w:pStyle w:val="Heading1"/>
      </w:pPr>
      <w:bookmarkStart w:id="5" w:name="_Toc5"/>
      <w:r>
        <w:t>Topics for further research:</w:t>
      </w:r>
      <w:bookmarkEnd w:id="5"/>
    </w:p>
    <w:p>
      <w:pPr>
        <w:spacing w:after="0"/>
        <w:numPr>
          <w:ilvl w:val="0"/>
          <w:numId w:val="2"/>
        </w:numPr>
      </w:pPr>
      <w:r>
        <w:rPr/>
        <w:t xml:space="preserve">Factors influencing the US bioethanol market beyond electric vehicle policy
</w:t>
      </w:r>
    </w:p>
    <w:p>
      <w:pPr>
        <w:spacing w:after="0"/>
        <w:numPr>
          <w:ilvl w:val="0"/>
          <w:numId w:val="2"/>
        </w:numPr>
      </w:pPr>
      <w:r>
        <w:rPr/>
        <w:t xml:space="preserve">Impact of tax incentives on US bioethanol market
</w:t>
      </w:r>
    </w:p>
    <w:p>
      <w:pPr>
        <w:spacing w:after="0"/>
        <w:numPr>
          <w:ilvl w:val="0"/>
          <w:numId w:val="2"/>
        </w:numPr>
      </w:pPr>
      <w:r>
        <w:rPr/>
        <w:t xml:space="preserve">Renewable fuel standards and their effect on US bioethanol market
</w:t>
      </w:r>
    </w:p>
    <w:p>
      <w:pPr>
        <w:spacing w:after="0"/>
        <w:numPr>
          <w:ilvl w:val="0"/>
          <w:numId w:val="2"/>
        </w:numPr>
      </w:pPr>
      <w:r>
        <w:rPr/>
        <w:t xml:space="preserve">Alternative fuels to gasoline and electric vehicles
</w:t>
      </w:r>
    </w:p>
    <w:p>
      <w:pPr>
        <w:spacing w:after="0"/>
        <w:numPr>
          <w:ilvl w:val="0"/>
          <w:numId w:val="2"/>
        </w:numPr>
      </w:pPr>
      <w:r>
        <w:rPr/>
        <w:t xml:space="preserve">Feedstock prices and production costs in the US bioethanol market
</w:t>
      </w:r>
    </w:p>
    <w:p>
      <w:pPr>
        <w:numPr>
          <w:ilvl w:val="0"/>
          <w:numId w:val="2"/>
        </w:numPr>
      </w:pPr>
      <w:r>
        <w:rPr/>
        <w:t xml:space="preserve">Qualitative approaches to studying biofuel markets</w:t>
      </w:r>
    </w:p>
    <w:p>
      <w:pPr>
        <w:pStyle w:val="Heading1"/>
      </w:pPr>
      <w:bookmarkStart w:id="6" w:name="_Toc6"/>
      <w:r>
        <w:t>Report location:</w:t>
      </w:r>
      <w:bookmarkEnd w:id="6"/>
    </w:p>
    <w:p>
      <w:hyperlink r:id="rId8" w:history="1">
        <w:r>
          <w:rPr>
            <w:color w:val="2980b9"/>
            <w:u w:val="single"/>
          </w:rPr>
          <w:t xml:space="preserve">https://www.fullpicture.app/item/57593c6a3118ffd91d2cd1e3af345537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FAAEE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1467X21001334" TargetMode="External"/><Relationship Id="rId8" Type="http://schemas.openxmlformats.org/officeDocument/2006/relationships/hyperlink" Target="https://www.fullpicture.app/item/57593c6a3118ffd91d2cd1e3af3455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2023-05-29T23:35:45+02:00</dcterms:created>
  <dcterms:modified xsi:type="dcterms:W3CDTF">2023-05-29T23:35:45+02:00</dcterms:modified>
</cp:coreProperties>
</file>

<file path=docProps/custom.xml><?xml version="1.0" encoding="utf-8"?>
<Properties xmlns="http://schemas.openxmlformats.org/officeDocument/2006/custom-properties" xmlns:vt="http://schemas.openxmlformats.org/officeDocument/2006/docPropsVTypes"/>
</file>