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Specific Arabidopsis HSP90.2 alleles recapitulate RAR1 cochaperone function in plant NB-LRR disease resistance protein regulation | PNAS</w:t>
      </w:r>
      <w:br/>
      <w:hyperlink r:id="rId7" w:history="1">
        <w:r>
          <w:rPr>
            <w:color w:val="2980b9"/>
            <w:u w:val="single"/>
          </w:rPr>
          <w:t xml:space="preserve">https://www.pnas.org/doi/full/10.1073/pnas.0904877106</w:t>
        </w:r>
      </w:hyperlink>
    </w:p>
    <w:p>
      <w:pPr>
        <w:pStyle w:val="Heading1"/>
      </w:pPr>
      <w:bookmarkStart w:id="2" w:name="_Toc2"/>
      <w:r>
        <w:t>Article summary:</w:t>
      </w:r>
      <w:bookmarkEnd w:id="2"/>
    </w:p>
    <w:p>
      <w:pPr>
        <w:jc w:val="both"/>
      </w:pPr>
      <w:r>
        <w:rPr/>
        <w:t xml:space="preserve">1. Plants and animals both require proteins containing NB and LRR domains for proper immune system function.</w:t>
      </w:r>
    </w:p>
    <w:p>
      <w:pPr>
        <w:jc w:val="both"/>
      </w:pPr>
      <w:r>
        <w:rPr/>
        <w:t xml:space="preserve">2. RAR1 is a protein specifically required for plant innate immunity, which interacts with SGT1 and HSP90 to maintain NB-LRR protein levels.</w:t>
      </w:r>
    </w:p>
    <w:p>
      <w:pPr>
        <w:jc w:val="both"/>
      </w:pPr>
      <w:r>
        <w:rPr/>
        <w:t xml:space="preserve">3. Specific mutations in Arabidopsis HSP90.2 have been identified that can bypass the requirement for a cochaperone and result in the recovery of client protein accumulation and function.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from genetic screens, biochemical analyses, and other experiments to support its claims. The authors also provide detailed explanations of their findings, making it easy to understand the implications of their research. However, there are some potential biases in the article that should be noted. For example, the authors focus primarily on Arabidopsis thaliana as their model organism, which may limit the generalizability of their findings to other species or organisms. Additionally, while they discuss potential implications of their findings for NLR proteins in mammals, they do not provide any direct evidence or experiments to support this claim. Finally, while they discuss possible risks associated with their findings (e.g., increased susceptibility to pathogens), they do not explore these risks in detail or provide any recommendations for mitigating them.</w:t>
      </w:r>
    </w:p>
    <w:p>
      <w:pPr>
        <w:pStyle w:val="Heading1"/>
      </w:pPr>
      <w:bookmarkStart w:id="5" w:name="_Toc5"/>
      <w:r>
        <w:t>Topics for further research:</w:t>
      </w:r>
      <w:bookmarkEnd w:id="5"/>
    </w:p>
    <w:p>
      <w:pPr>
        <w:spacing w:after="0"/>
        <w:numPr>
          <w:ilvl w:val="0"/>
          <w:numId w:val="2"/>
        </w:numPr>
      </w:pPr>
      <w:r>
        <w:rPr/>
        <w:t xml:space="preserve">NLR proteins in mammals</w:t>
      </w:r>
    </w:p>
    <w:p>
      <w:pPr>
        <w:spacing w:after="0"/>
        <w:numPr>
          <w:ilvl w:val="0"/>
          <w:numId w:val="2"/>
        </w:numPr>
      </w:pPr>
      <w:r>
        <w:rPr/>
        <w:t xml:space="preserve">Pathogen susceptibility risk</w:t>
      </w:r>
    </w:p>
    <w:p>
      <w:pPr>
        <w:spacing w:after="0"/>
        <w:numPr>
          <w:ilvl w:val="0"/>
          <w:numId w:val="2"/>
        </w:numPr>
      </w:pPr>
      <w:r>
        <w:rPr/>
        <w:t xml:space="preserve">Mitigating pathogen susceptibility risk</w:t>
      </w:r>
    </w:p>
    <w:p>
      <w:pPr>
        <w:spacing w:after="0"/>
        <w:numPr>
          <w:ilvl w:val="0"/>
          <w:numId w:val="2"/>
        </w:numPr>
      </w:pPr>
      <w:r>
        <w:rPr/>
        <w:t xml:space="preserve">Arabidopsis thaliana model organism</w:t>
      </w:r>
    </w:p>
    <w:p>
      <w:pPr>
        <w:spacing w:after="0"/>
        <w:numPr>
          <w:ilvl w:val="0"/>
          <w:numId w:val="2"/>
        </w:numPr>
      </w:pPr>
      <w:r>
        <w:rPr/>
        <w:t xml:space="preserve">Generalizability of NLR proteins</w:t>
      </w:r>
    </w:p>
    <w:p>
      <w:pPr>
        <w:numPr>
          <w:ilvl w:val="0"/>
          <w:numId w:val="2"/>
        </w:numPr>
      </w:pPr>
      <w:r>
        <w:rPr/>
        <w:t xml:space="preserve">NLR proteins in other species</w:t>
      </w:r>
    </w:p>
    <w:p>
      <w:pPr>
        <w:pStyle w:val="Heading1"/>
      </w:pPr>
      <w:bookmarkStart w:id="6" w:name="_Toc6"/>
      <w:r>
        <w:t>Report location:</w:t>
      </w:r>
      <w:bookmarkEnd w:id="6"/>
    </w:p>
    <w:p>
      <w:hyperlink r:id="rId8" w:history="1">
        <w:r>
          <w:rPr>
            <w:color w:val="2980b9"/>
            <w:u w:val="single"/>
          </w:rPr>
          <w:t xml:space="preserve">https://www.fullpicture.app/item/5702935861e8dde9f57418d8feb06c34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53B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0904877106" TargetMode="External"/><Relationship Id="rId8" Type="http://schemas.openxmlformats.org/officeDocument/2006/relationships/hyperlink" Target="https://www.fullpicture.app/item/5702935861e8dde9f57418d8feb06c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2023-02-23T09:27:54+01:00</dcterms:created>
  <dcterms:modified xsi:type="dcterms:W3CDTF">2023-02-23T09:27:54+01:00</dcterms:modified>
</cp:coreProperties>
</file>

<file path=docProps/custom.xml><?xml version="1.0" encoding="utf-8"?>
<Properties xmlns="http://schemas.openxmlformats.org/officeDocument/2006/custom-properties" xmlns:vt="http://schemas.openxmlformats.org/officeDocument/2006/docPropsVTypes"/>
</file>