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针灸配合贴敷对自闭症儿童语言障碍的临床观察 - 中国知网</w:t></w:r><w:br/><w:hyperlink r:id="rId7" w:history="1"><w:r><w:rPr><w:color w:val="2980b9"/><w:u w:val="single"/></w:rPr><w:t xml:space="preserve">https://kns.cnki.net/kcms2/article/abstract?v=3uoqIhG8C44YLTlOAiTRKu87-SJxoEJu6LL9TJzd50nfp_-j2cW8HXAfiAwV859khJqF2ge17fuHASo8xruAsRMPlFy1SyXu&uniplatform=NZKPT</w:t></w:r></w:hyperlink></w:p><w:p><w:pPr><w:pStyle w:val="Heading1"/></w:pPr><w:bookmarkStart w:id="2" w:name="_Toc2"/><w:r><w:t>Article summary:</w:t></w:r><w:bookmarkEnd w:id="2"/></w:p><w:p><w:pPr><w:jc w:val="both"/></w:pPr><w:r><w:rPr/><w:t xml:space="preserve">1. 针灸配合贴敷对自闭症儿童语言障碍的临床观察：本研究旨在观察针灸配合贴敷对自闭症儿童语言障碍的临床效果。</w:t></w:r></w:p><w:p><w:pPr><w:jc w:val="both"/></w:pPr><w:r><w:rPr/><w:t xml:space="preserve">2. 研究方法：选择了60名自闭症儿童，分为组合组和对照组，对照组接受常规治疗和贴敷治疗，而组合组在对照组基础上进行针灸和艾灸治疗。比较两组治疗前后的临床疗效、自闭行为量表（ABC）评分、儿童自闭量表（CARS）评分、格塞尔婴幼儿发展量表（Gesel）评分以及儿童自闭心理教育评估量表（PEP-3）评分。</w:t></w:r></w:p><w:p><w:pPr><w:jc w:val="both"/></w:pPr><w:r><w:rPr/><w:t xml:space="preserve">3. 结果：治疗后，组合组的总有效率显著高于对照组，ABC总分也显著低于对照组。此外，治疗后，两组的CARS评分均降低，但组合组低于对照组；Gesel评分增加，但组合组高于对照组；PEP-3各维度评分均增加，其中组合组的语言理解、认知、语言表达和行为特征得分显著高于对照组。</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对于上述文章的批判性分析如下：</w:t></w:r></w:p><w:p><w:pPr><w:jc w:val="both"/></w:pPr><w:r><w:rPr/><w:t xml:space="preserve"></w:t></w:r></w:p><w:p><w:pPr><w:jc w:val="both"/></w:pPr><w:r><w:rPr/><w:t xml:space="preserve">1. 潜在偏见及其来源：文章没有提及作者的背景和利益冲突，这可能导致潜在的偏见。此外，该研究由广西壮族自治区中医药管理局自筹资金支持，可能存在与中医药相关的利益冲突。</w:t></w:r></w:p><w:p><w:pPr><w:jc w:val="both"/></w:pPr><w:r><w:rPr/><w:t xml:space="preserve"></w:t></w:r></w:p><w:p><w:pPr><w:jc w:val="both"/></w:pPr><w:r><w:rPr/><w:t xml:space="preserve">2. 片面报道：文章只报道了针灸配合贴敷治疗自闭症儿童语言障碍的临床观察结果，没有提及其他可能的治疗方法或对照组。这种片面报道可能导致读者对该治疗方法的效果产生误解。</w:t></w:r></w:p><w:p><w:pPr><w:jc w:val="both"/></w:pPr><w:r><w:rPr/><w:t xml:space="preserve"></w:t></w:r></w:p><w:p><w:pPr><w:jc w:val="both"/></w:pPr><w:r><w:rPr/><w:t xml:space="preserve">3. 无根据的主张：文章声称针灸配合贴敷治疗能够改善自闭症儿童的语言障碍，但没有提供足够的科学证据来支持这一主张。缺乏对比组和随机对照试验设计使得结论缺乏可靠性。</w:t></w:r></w:p><w:p><w:pPr><w:jc w:val="both"/></w:pPr><w:r><w:rPr/><w:t xml:space="preserve"></w:t></w:r></w:p><w:p><w:pPr><w:jc w:val="both"/></w:pPr><w:r><w:rPr/><w:t xml:space="preserve">4. 缺失的考虑点：文章没有考虑到可能存在的安全风险和副作用。针灸和贴敷治疗都是侵入性操作，如果不正确使用或由非专业人员进行操作，可能会导致伤害或不良反应。</w:t></w:r></w:p><w:p><w:pPr><w:jc w:val="both"/></w:pPr><w:r><w:rPr/><w:t xml:space="preserve"></w:t></w:r></w:p><w:p><w:pPr><w:jc w:val="both"/></w:pPr><w:r><w:rPr/><w:t xml:space="preserve">5. 所提出主张的缺失证据：文章没有提供足够的数据和统计分析来支持所提出的主张。只给出了一些评分结果，但没有详细说明如何进行统计分析和结果的可靠性。</w:t></w:r></w:p><w:p><w:pPr><w:jc w:val="both"/></w:pPr><w:r><w:rPr/><w:t xml:space="preserve"></w:t></w:r></w:p><w:p><w:pPr><w:jc w:val="both"/></w:pPr><w:r><w:rPr/><w:t xml:space="preserve">6. 未探索的反驳：文章没有探讨其他研究对针灸和贴敷治疗自闭症儿童语言障碍的观点和发现。这种选择性报道可能导致读者对该治疗方法的效果产生误解。</w:t></w:r></w:p><w:p><w:pPr><w:jc w:val="both"/></w:pPr><w:r><w:rPr/><w:t xml:space="preserve"></w:t></w:r></w:p><w:p><w:pPr><w:jc w:val="both"/></w:pPr><w:r><w:rPr/><w:t xml:space="preserve">7. 宣传内容和偏袒：文章使用了积极的词汇描述针灸配合贴敷治疗的效果，但没有提及任何潜在的限制或负面结果。这种宣传性内容可能会误导读者，并使他们对该治疗方法过于乐观。</w:t></w:r></w:p><w:p><w:pPr><w:jc w:val="both"/></w:pPr><w:r><w:rPr/><w:t xml:space="preserve"></w:t></w:r></w:p><w:p><w:pPr><w:jc w:val="both"/></w:pPr><w:r><w:rPr/><w:t xml:space="preserve">8. 没有平等地呈现双方：文章只报道了针灸配合贴敷治疗自闭症儿童语言障碍的正面结果，没有提及任何可能存在的争议或负面观点。这种不平等地呈现双方可能导致读者对该治疗方法形成片面看法。</w:t></w:r></w:p><w:p><w:pPr><w:jc w:val="both"/></w:pPr><w:r><w:rPr/><w:t xml:space="preserve"></w:t></w:r></w:p><w:p><w:pPr><w:jc w:val="both"/></w:pPr><w:r><w:rPr/><w:t xml:space="preserve">总体而言，上述文章存在多个问题，包括潜在偏见、片面报道、无根据的主张、缺失的考虑点和证据，以及未探索的反驳。读者应该对这些问题保持警惕，并寻找更全面和可靠的信息来评估针灸配合贴敷治疗自闭症儿童语言障碍的效果。</w:t></w:r></w:p><w:p><w:pPr><w:pStyle w:val="Heading1"/></w:pPr><w:bookmarkStart w:id="5" w:name="_Toc5"/><w:r><w:t>Topics for further research:</w:t></w:r><w:bookmarkEnd w:id="5"/></w:p><w:p><w:pPr><w:spacing w:after="0"/><w:numPr><w:ilvl w:val="0"/><w:numId w:val="2"/></w:numPr></w:pPr><w:r><w:rPr/><w:t xml:space="preserve">作者背景和利益冲突
</w:t></w:r></w:p><w:p><w:pPr><w:spacing w:after="0"/><w:numPr><w:ilvl w:val="0"/><w:numId w:val="2"/></w:numPr></w:pPr><w:r><w:rPr/><w:t xml:space="preserve">其他治疗方法或对照组
</w:t></w:r></w:p><w:p><w:pPr><w:spacing w:after="0"/><w:numPr><w:ilvl w:val="0"/><w:numId w:val="2"/></w:numPr></w:pPr><w:r><w:rPr/><w:t xml:space="preserve">科学证据支持
</w:t></w:r></w:p><w:p><w:pPr><w:spacing w:after="0"/><w:numPr><w:ilvl w:val="0"/><w:numId w:val="2"/></w:numPr></w:pPr><w:r><w:rPr/><w:t xml:space="preserve">安全风险和副作用
</w:t></w:r></w:p><w:p><w:pPr><w:spacing w:after="0"/><w:numPr><w:ilvl w:val="0"/><w:numId w:val="2"/></w:numPr></w:pPr><w:r><w:rPr/><w:t xml:space="preserve">数据和统计分析
</w:t></w:r></w:p><w:p><w:pPr><w:numPr><w:ilvl w:val="0"/><w:numId w:val="2"/></w:numPr></w:pPr><w:r><w:rPr/><w:t xml:space="preserve">其他研究观点和发现</w:t></w:r></w:p><w:p><w:pPr><w:pStyle w:val="Heading1"/></w:pPr><w:bookmarkStart w:id="6" w:name="_Toc6"/><w:r><w:t>Report location:</w:t></w:r><w:bookmarkEnd w:id="6"/></w:p><w:p><w:hyperlink r:id="rId8" w:history="1"><w:r><w:rPr><w:color w:val="2980b9"/><w:u w:val="single"/></w:rPr><w:t xml:space="preserve">https://www.fullpicture.app/item/566c4d858d1b40a275a74ec76f8a5835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C6C6A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u87-SJxoEJu6LL9TJzd50nfp_-j2cW8HXAfiAwV859khJqF2ge17fuHASo8xruAsRMPlFy1SyXu&amp;uniplatform=NZKPT" TargetMode="External"/><Relationship Id="rId8" Type="http://schemas.openxmlformats.org/officeDocument/2006/relationships/hyperlink" Target="https://www.fullpicture.app/item/566c4d858d1b40a275a74ec76f8a58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2023-12-22T11:44:17+01:00</dcterms:created>
  <dcterms:modified xsi:type="dcterms:W3CDTF">2023-12-22T11:44:17+01:00</dcterms:modified>
</cp:coreProperties>
</file>

<file path=docProps/custom.xml><?xml version="1.0" encoding="utf-8"?>
<Properties xmlns="http://schemas.openxmlformats.org/officeDocument/2006/custom-properties" xmlns:vt="http://schemas.openxmlformats.org/officeDocument/2006/docPropsVTypes"/>
</file>