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Monitoring the baking quality of Tieguanyin via electronic nose combined with GC–MS - ScienceDirect</w:t>
      </w:r>
      <w:br/>
      <w:hyperlink r:id="rId7" w:history="1">
        <w:r>
          <w:rPr>
            <w:color w:val="2980b9"/>
            <w:u w:val="single"/>
          </w:rPr>
          <w:t xml:space="preserve">https://www.sciencedirect.com/science/article/pii/S0963996923000583</w:t>
        </w:r>
      </w:hyperlink>
    </w:p>
    <w:p>
      <w:pPr>
        <w:pStyle w:val="Heading1"/>
      </w:pPr>
      <w:bookmarkStart w:id="2" w:name="_Toc2"/>
      <w:r>
        <w:t>Article summary:</w:t>
      </w:r>
      <w:bookmarkEnd w:id="2"/>
    </w:p>
    <w:p>
      <w:pPr>
        <w:jc w:val="both"/>
      </w:pPr>
      <w:r>
        <w:rPr/>
        <w:t xml:space="preserve">1. Tieguanyin is a popular type of oolong tea known for its unique aroma and quality characteristics, as well as its health benefits.</w:t>
      </w:r>
    </w:p>
    <w:p>
      <w:pPr>
        <w:jc w:val="both"/>
      </w:pPr>
      <w:r>
        <w:rPr/>
        <w:t xml:space="preserve">2. The roasting process plays a crucial role in developing the flavor and aroma of Tieguanyin tea, with different degrees of baking producing different odor characteristics.</w:t>
      </w:r>
    </w:p>
    <w:p>
      <w:pPr>
        <w:jc w:val="both"/>
      </w:pPr>
      <w:r>
        <w:rPr/>
        <w:t xml:space="preserve">3. The combination of electronic nose technology and GC-MS analysis can effectively monitor and classify the aroma changes during the baking process, providing valuable insights for improving the quality of Tieguanyin tea.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对于上述文章，以下是一些批判性分析的观点：</w:t>
      </w:r>
    </w:p>
    <w:p>
      <w:pPr>
        <w:jc w:val="both"/>
      </w:pPr>
      <w:r>
        <w:rPr/>
        <w:t xml:space="preserve"/>
      </w:r>
    </w:p>
    <w:p>
      <w:pPr>
        <w:jc w:val="both"/>
      </w:pPr>
      <w:r>
        <w:rPr/>
        <w:t xml:space="preserve">1. 偏见来源：文章没有提及作者的背景和利益冲突，这可能导致潜在的偏见。读者无法确定作者是否有与研究主题相关的特定立场或利益。</w:t>
      </w:r>
    </w:p>
    <w:p>
      <w:pPr>
        <w:jc w:val="both"/>
      </w:pPr>
      <w:r>
        <w:rPr/>
        <w:t xml:space="preserve"/>
      </w:r>
    </w:p>
    <w:p>
      <w:pPr>
        <w:jc w:val="both"/>
      </w:pPr>
      <w:r>
        <w:rPr/>
        <w:t xml:space="preserve">2. 片面报道：文章只关注了电子鼻结合气相色谱-质谱联用技术在铁观音烘焙过程中的应用，但未提及其他可能存在的监测方法或技术。这种片面报道可能会导致读者对该方法的全面性和可靠性产生疑问。</w:t>
      </w:r>
    </w:p>
    <w:p>
      <w:pPr>
        <w:jc w:val="both"/>
      </w:pPr>
      <w:r>
        <w:rPr/>
        <w:t xml:space="preserve"/>
      </w:r>
    </w:p>
    <w:p>
      <w:pPr>
        <w:jc w:val="both"/>
      </w:pPr>
      <w:r>
        <w:rPr/>
        <w:t xml:space="preserve">3. 缺失的考虑点：文章没有讨论电子鼻结合GC-MS技术在实际生产环境中的可行性和适用性。例如，是否需要专业人员进行操作和解读结果？是否需要额外的设备和资源来支持该技术的使用？</w:t>
      </w:r>
    </w:p>
    <w:p>
      <w:pPr>
        <w:jc w:val="both"/>
      </w:pPr>
      <w:r>
        <w:rPr/>
        <w:t xml:space="preserve"/>
      </w:r>
    </w:p>
    <w:p>
      <w:pPr>
        <w:jc w:val="both"/>
      </w:pPr>
      <w:r>
        <w:rPr/>
        <w:t xml:space="preserve">4. 无根据的主张：文章声称电子鼻结合GC-MS技术可以快速有效地分析和分类不同烘焙程度的铁观音茶叶，并改进产品质量。然而，文章未提供足够的证据来支持这一主张。缺乏实验证据可能使读者对该技术在实际应用中的效果产生怀疑。</w:t>
      </w:r>
    </w:p>
    <w:p>
      <w:pPr>
        <w:jc w:val="both"/>
      </w:pPr>
      <w:r>
        <w:rPr/>
        <w:t xml:space="preserve"/>
      </w:r>
    </w:p>
    <w:p>
      <w:pPr>
        <w:jc w:val="both"/>
      </w:pPr>
      <w:r>
        <w:rPr/>
        <w:t xml:space="preserve">5. 未探索的反驳：文章没有探讨可能存在的反对意见或批评观点。例如，是否有其他研究表明电子鼻结合GC-MS技术在茶叶烘焙质量监测中存在局限性？这种未探索的反驳可能导致读者对该技术的全面性和可靠性产生疑问。</w:t>
      </w:r>
    </w:p>
    <w:p>
      <w:pPr>
        <w:jc w:val="both"/>
      </w:pPr>
      <w:r>
        <w:rPr/>
        <w:t xml:space="preserve"/>
      </w:r>
    </w:p>
    <w:p>
      <w:pPr>
        <w:jc w:val="both"/>
      </w:pPr>
      <w:r>
        <w:rPr/>
        <w:t xml:space="preserve">总体而言，上述文章在介绍了电子鼻结合GC-MS技术在铁观音茶叶烘焙质量监测中的应用方面提供了一些信息。然而，由于缺乏相关背景信息、片面报道、无根据的主张和未探索的反驳等问题，读者需要保持谨慎，并进一步查阅其他来源以获取更全面和客观的信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其他可能存在的监测方法或技术
</w:t>
      </w:r>
    </w:p>
    <w:p>
      <w:pPr>
        <w:spacing w:after="0"/>
        <w:numPr>
          <w:ilvl w:val="0"/>
          <w:numId w:val="2"/>
        </w:numPr>
      </w:pPr>
      <w:r>
        <w:rPr/>
        <w:t xml:space="preserve">电子鼻结合GC-MS技术在实际生产环境中的可行性和适用性
</w:t>
      </w:r>
    </w:p>
    <w:p>
      <w:pPr>
        <w:spacing w:after="0"/>
        <w:numPr>
          <w:ilvl w:val="0"/>
          <w:numId w:val="2"/>
        </w:numPr>
      </w:pPr>
      <w:r>
        <w:rPr/>
        <w:t xml:space="preserve">电子鼻结合GC-MS技术在茶叶烘焙质量监测中的效果证据
</w:t>
      </w:r>
    </w:p>
    <w:p>
      <w:pPr>
        <w:spacing w:after="0"/>
        <w:numPr>
          <w:ilvl w:val="0"/>
          <w:numId w:val="2"/>
        </w:numPr>
      </w:pPr>
      <w:r>
        <w:rPr/>
        <w:t xml:space="preserve">反对意见或批评观点
</w:t>
      </w:r>
    </w:p>
    <w:p>
      <w:pPr>
        <w:numPr>
          <w:ilvl w:val="0"/>
          <w:numId w:val="2"/>
        </w:numPr>
      </w:pPr>
      <w:r>
        <w:rPr/>
        <w:t xml:space="preserve">其他来源的信息</w:t>
      </w:r>
    </w:p>
    <w:p>
      <w:pPr>
        <w:pStyle w:val="Heading1"/>
      </w:pPr>
      <w:bookmarkStart w:id="6" w:name="_Toc6"/>
      <w:r>
        <w:t>Report location:</w:t>
      </w:r>
      <w:bookmarkEnd w:id="6"/>
    </w:p>
    <w:p>
      <w:hyperlink r:id="rId8" w:history="1">
        <w:r>
          <w:rPr>
            <w:color w:val="2980b9"/>
            <w:u w:val="single"/>
          </w:rPr>
          <w:t xml:space="preserve">https://www.fullpicture.app/item/559419c3c58c6ac2c2b4859f5dc01915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FD35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3996923000583" TargetMode="External"/><Relationship Id="rId8" Type="http://schemas.openxmlformats.org/officeDocument/2006/relationships/hyperlink" Target="https://www.fullpicture.app/item/559419c3c58c6ac2c2b4859f5dc019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2024-07-07T16:17:32+02:00</dcterms:created>
  <dcterms:modified xsi:type="dcterms:W3CDTF">2024-07-07T16:17:32+02:00</dcterms:modified>
</cp:coreProperties>
</file>

<file path=docProps/custom.xml><?xml version="1.0" encoding="utf-8"?>
<Properties xmlns="http://schemas.openxmlformats.org/officeDocument/2006/custom-properties" xmlns:vt="http://schemas.openxmlformats.org/officeDocument/2006/docPropsVTypes"/>
</file>