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Society for Conservation Biology</w:t>
      </w:r>
      <w:br/>
      <w:hyperlink r:id="rId7" w:history="1">
        <w:r>
          <w:rPr>
            <w:color w:val="2980b9"/>
            <w:u w:val="single"/>
          </w:rPr>
          <w:t xml:space="preserve">https://conbio.onlinelibrary.wiley.com/doi/abs/10.1111/cobi.14045</w:t>
        </w:r>
      </w:hyperlink>
    </w:p>
    <w:p>
      <w:pPr>
        <w:pStyle w:val="Heading1"/>
      </w:pPr>
      <w:bookmarkStart w:id="2" w:name="_Toc2"/>
      <w:r>
        <w:t>Article summary:</w:t>
      </w:r>
      <w:bookmarkEnd w:id="2"/>
    </w:p>
    <w:p>
      <w:pPr>
        <w:jc w:val="both"/>
      </w:pPr>
      <w:r>
        <w:rPr/>
        <w:t xml:space="preserve">1. 物种分布范围的变化对保护区域的影响：气候和土地覆盖变化会导致物种分布范围的改变，从而可能与当前保护区域存在空间不匹配。</w:t>
      </w:r>
    </w:p>
    <w:p>
      <w:pPr>
        <w:jc w:val="both"/>
      </w:pPr>
      <w:r>
        <w:rPr/>
        <w:t xml:space="preserve">2. 保护优先区域的确定：通过生态位模型和空间保护优先方法，确定了有效保护长臂猿的优先区域，并发现印度尼西亚、印度和缅甸需要扩大其保护区域以履行对长臂猿保护的责任。</w:t>
      </w:r>
    </w:p>
    <w:p>
      <w:pPr>
        <w:jc w:val="both"/>
      </w:pPr>
      <w:r>
        <w:rPr/>
        <w:t xml:space="preserve">3. 全球长臂猿保护基线：该研究为全球长臂猿保护提供了基线，特别是为缺乏长臂猿研究能力的国家提供了参考。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作为一篇关于物种保护的研究论文，该文章提供了有价值的信息和数据。然而，在其内容中也存在一些潜在的偏见和局限性。</w:t>
      </w:r>
    </w:p>
    <w:p>
      <w:pPr>
        <w:jc w:val="both"/>
      </w:pPr>
      <w:r>
        <w:rPr/>
        <w:t xml:space="preserve"/>
      </w:r>
    </w:p>
    <w:p>
      <w:pPr>
        <w:jc w:val="both"/>
      </w:pPr>
      <w:r>
        <w:rPr/>
        <w:t xml:space="preserve">首先，该文章似乎忽略了人类活动对物种分布变化的影响。例如，森林砍伐、土地利用变化和城市化等因素都可能导致物种栖息地的丧失或破坏。这些因素应该被纳入考虑范围内，以更全面地评估物种保护的需求。</w:t>
      </w:r>
    </w:p>
    <w:p>
      <w:pPr>
        <w:jc w:val="both"/>
      </w:pPr>
      <w:r>
        <w:rPr/>
        <w:t xml:space="preserve"/>
      </w:r>
    </w:p>
    <w:p>
      <w:pPr>
        <w:jc w:val="both"/>
      </w:pPr>
      <w:r>
        <w:rPr/>
        <w:t xml:space="preserve">其次，该文章强调了不同国家在保护特定物种方面的责任分配问题。然而，在实践中，这样的责任分配往往受到政治、经济和社会因素的影响，并不总是公正或有效。此外，该文章没有探讨如何解决这些挑战或促进跨国合作来实现更有效的物种保护。</w:t>
      </w:r>
    </w:p>
    <w:p>
      <w:pPr>
        <w:jc w:val="both"/>
      </w:pPr>
      <w:r>
        <w:rPr/>
        <w:t xml:space="preserve"/>
      </w:r>
    </w:p>
    <w:p>
      <w:pPr>
        <w:jc w:val="both"/>
      </w:pPr>
      <w:r>
        <w:rPr/>
        <w:t xml:space="preserve">此外，该文章提出了一些主张，但未提供足够的证据来支持它们。例如，在讨论土地利用变化对物种分布变化的影响时，作者声称“长臂猿将从有效管理土地覆盖中受益”，但并未提供具体证据来支持这个主张。这种缺乏证据的主张可能会误导读者或降低文章的可信度。</w:t>
      </w:r>
    </w:p>
    <w:p>
      <w:pPr>
        <w:jc w:val="both"/>
      </w:pPr>
      <w:r>
        <w:rPr/>
        <w:t xml:space="preserve"/>
      </w:r>
    </w:p>
    <w:p>
      <w:pPr>
        <w:jc w:val="both"/>
      </w:pPr>
      <w:r>
        <w:rPr/>
        <w:t xml:space="preserve">最后，该文章似乎没有考虑到物种保护所面临的潜在风险和挑战。例如，气候变化、非法野生动物贸易和栖息地破坏等因素都可能对物种保护造成威胁。这些风险应该被纳入考虑范围内，并促进更全面、综合的物种保护策略的制定。</w:t>
      </w:r>
    </w:p>
    <w:p>
      <w:pPr>
        <w:jc w:val="both"/>
      </w:pPr>
      <w:r>
        <w:rPr/>
        <w:t xml:space="preserve"/>
      </w:r>
    </w:p>
    <w:p>
      <w:pPr>
        <w:jc w:val="both"/>
      </w:pPr>
      <w:r>
        <w:rPr/>
        <w:t xml:space="preserve">总之，尽管该文章提供了有价值的信息和数据，但它也存在一些潜在的偏见和局限性。为了更全面、客观地评估物种保护需求并制定有效的保护策略，需要更广泛、深入的研究和讨论。</w:t>
      </w:r>
    </w:p>
    <w:p>
      <w:pPr>
        <w:pStyle w:val="Heading1"/>
      </w:pPr>
      <w:bookmarkStart w:id="5" w:name="_Toc5"/>
      <w:r>
        <w:t>Topics for further research:</w:t>
      </w:r>
      <w:bookmarkEnd w:id="5"/>
    </w:p>
    <w:p>
      <w:pPr>
        <w:spacing w:after="0"/>
        <w:numPr>
          <w:ilvl w:val="0"/>
          <w:numId w:val="2"/>
        </w:numPr>
      </w:pPr>
      <w:r>
        <w:rPr/>
        <w:t xml:space="preserve">Human impact on species distribution
</w:t>
      </w:r>
    </w:p>
    <w:p>
      <w:pPr>
        <w:spacing w:after="0"/>
        <w:numPr>
          <w:ilvl w:val="0"/>
          <w:numId w:val="2"/>
        </w:numPr>
      </w:pPr>
      <w:r>
        <w:rPr/>
        <w:t xml:space="preserve">Political</w:t>
      </w:r>
    </w:p>
    <w:p>
      <w:pPr>
        <w:spacing w:after="0"/>
        <w:numPr>
          <w:ilvl w:val="0"/>
          <w:numId w:val="2"/>
        </w:numPr>
      </w:pPr>
      <w:r>
        <w:rPr/>
        <w:t xml:space="preserve">economic</w:t>
      </w:r>
    </w:p>
    <w:p>
      <w:pPr>
        <w:spacing w:after="0"/>
        <w:numPr>
          <w:ilvl w:val="0"/>
          <w:numId w:val="2"/>
        </w:numPr>
      </w:pPr>
      <w:r>
        <w:rPr/>
        <w:t xml:space="preserve">and social factors affecting responsibility allocation
</w:t>
      </w:r>
    </w:p>
    <w:p>
      <w:pPr>
        <w:spacing w:after="0"/>
        <w:numPr>
          <w:ilvl w:val="0"/>
          <w:numId w:val="2"/>
        </w:numPr>
      </w:pPr>
      <w:r>
        <w:rPr/>
        <w:t xml:space="preserve">Lack of evidence to support claims
</w:t>
      </w:r>
    </w:p>
    <w:p>
      <w:pPr>
        <w:spacing w:after="0"/>
        <w:numPr>
          <w:ilvl w:val="0"/>
          <w:numId w:val="2"/>
        </w:numPr>
      </w:pPr>
      <w:r>
        <w:rPr/>
        <w:t xml:space="preserve">Potential risks and challenges to species conservation
</w:t>
      </w:r>
    </w:p>
    <w:p>
      <w:pPr>
        <w:spacing w:after="0"/>
        <w:numPr>
          <w:ilvl w:val="0"/>
          <w:numId w:val="2"/>
        </w:numPr>
      </w:pPr>
      <w:r>
        <w:rPr/>
        <w:t xml:space="preserve">Need for comprehensive and integrated conservation strategies
</w:t>
      </w:r>
    </w:p>
    <w:p>
      <w:pPr>
        <w:numPr>
          <w:ilvl w:val="0"/>
          <w:numId w:val="2"/>
        </w:numPr>
      </w:pPr>
      <w:r>
        <w:rPr/>
        <w:t xml:space="preserve">Further research and discussion required</w:t>
      </w:r>
    </w:p>
    <w:p>
      <w:pPr>
        <w:pStyle w:val="Heading1"/>
      </w:pPr>
      <w:bookmarkStart w:id="6" w:name="_Toc6"/>
      <w:r>
        <w:t>Report location:</w:t>
      </w:r>
      <w:bookmarkEnd w:id="6"/>
    </w:p>
    <w:p>
      <w:hyperlink r:id="rId8" w:history="1">
        <w:r>
          <w:rPr>
            <w:color w:val="2980b9"/>
            <w:u w:val="single"/>
          </w:rPr>
          <w:t xml:space="preserve">https://www.fullpicture.app/item/557dfe591426c562fee24e05945494b6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54AB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bio.onlinelibrary.wiley.com/doi/abs/10.1111/cobi.14045" TargetMode="External"/><Relationship Id="rId8" Type="http://schemas.openxmlformats.org/officeDocument/2006/relationships/hyperlink" Target="https://www.fullpicture.app/item/557dfe591426c562fee24e05945494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2023-03-24T13:27:11+01:00</dcterms:created>
  <dcterms:modified xsi:type="dcterms:W3CDTF">2023-03-24T13:27:11+01:00</dcterms:modified>
</cp:coreProperties>
</file>

<file path=docProps/custom.xml><?xml version="1.0" encoding="utf-8"?>
<Properties xmlns="http://schemas.openxmlformats.org/officeDocument/2006/custom-properties" xmlns:vt="http://schemas.openxmlformats.org/officeDocument/2006/docPropsVTypes"/>
</file>