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时变 SRC 激酶活化决定内皮通透性反应 - PMC</w:t>
      </w:r>
      <w:br/>
      <w:hyperlink r:id="rId7" w:history="1">
        <w:r>
          <w:rPr>
            <w:color w:val="2980b9"/>
            <w:u w:val="single"/>
          </w:rPr>
          <w:t xml:space="preserve">https://www.ncbi.nlm.nih.gov/pmc/articles/PMC6697609/</w:t>
        </w:r>
      </w:hyperlink>
    </w:p>
    <w:p>
      <w:pPr>
        <w:pStyle w:val="Heading1"/>
      </w:pPr>
      <w:bookmarkStart w:id="2" w:name="_Toc2"/>
      <w:r>
        <w:t>Article summary:</w:t>
      </w:r>
      <w:bookmarkEnd w:id="2"/>
    </w:p>
    <w:p>
      <w:pPr>
        <w:jc w:val="both"/>
      </w:pPr>
      <w:r>
        <w:rPr/>
        <w:t xml:space="preserve">1. 酪氨酸激酶SRC通过VE钙粘蛋白的磷酸化诱导内皮粘附连接（AJ）的拆卸，从而增加连接通透性。</w:t>
      </w:r>
    </w:p>
    <w:p>
      <w:pPr>
        <w:jc w:val="both"/>
      </w:pPr>
      <w:r>
        <w:rPr/>
        <w:t xml:space="preserve">2. 时变SRC活化差异磷酸化VE钙粘蛋白并塑造AJ以微调内皮屏障功能。</w:t>
      </w:r>
    </w:p>
    <w:p>
      <w:pPr>
        <w:jc w:val="both"/>
      </w:pPr>
      <w:r>
        <w:rPr/>
        <w:t xml:space="preserve">3. 合成生物学工具在解剖复杂信号系统方面具有重要优势。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由于本文是一篇研究论文，其内容主要集中在对实验结果的描述和解释上，因此并没有明显的偏见或宣传内容。然而，在阅读文章时，我们可以注意到以下几点：</w:t>
      </w:r>
    </w:p>
    <w:p>
      <w:pPr>
        <w:jc w:val="both"/>
      </w:pPr>
      <w:r>
        <w:rPr/>
        <w:t xml:space="preserve"/>
      </w:r>
    </w:p>
    <w:p>
      <w:pPr>
        <w:jc w:val="both"/>
      </w:pPr>
      <w:r>
        <w:rPr/>
        <w:t xml:space="preserve">1. 本文的研究对象是内皮屏障调节模型中的酪氨酸激酶SRC，而非其他可能影响内皮通透性的因素。这种选择可能会导致对整个内皮屏障调节机制的理解存在片面性。</w:t>
      </w:r>
    </w:p>
    <w:p>
      <w:pPr>
        <w:jc w:val="both"/>
      </w:pPr>
      <w:r>
        <w:rPr/>
        <w:t xml:space="preserve"/>
      </w:r>
    </w:p>
    <w:p>
      <w:pPr>
        <w:jc w:val="both"/>
      </w:pPr>
      <w:r>
        <w:rPr/>
        <w:t xml:space="preserve">2. 文章提到了化学生物学方法暂时控制SRC活化，但并未详细说明该方法是否具有副作用或风险，并未平等地呈现双方。</w:t>
      </w:r>
    </w:p>
    <w:p>
      <w:pPr>
        <w:jc w:val="both"/>
      </w:pPr>
      <w:r>
        <w:rPr/>
        <w:t xml:space="preserve"/>
      </w:r>
    </w:p>
    <w:p>
      <w:pPr>
        <w:jc w:val="both"/>
      </w:pPr>
      <w:r>
        <w:rPr/>
        <w:t xml:space="preserve">3. 在介绍相关研究时，文章提到了一些支持SRC激酶仅增加内皮通透性的观点，但也提到了一些与之相反的研究结果。然而，在讨论部分中，文章似乎更倾向于支持前者，并未充分探讨后者可能带来的启示。</w:t>
      </w:r>
    </w:p>
    <w:p>
      <w:pPr>
        <w:jc w:val="both"/>
      </w:pPr>
      <w:r>
        <w:rPr/>
        <w:t xml:space="preserve"/>
      </w:r>
    </w:p>
    <w:p>
      <w:pPr>
        <w:jc w:val="both"/>
      </w:pPr>
      <w:r>
        <w:rPr/>
        <w:t xml:space="preserve">4. 文章提出了SRC激酶活化决定内皮通透性反应这一结论，但并未给出足够充分的证据来支持这一主张。例如，在实验设计和数据分析方面是否存在潜在的偏差或缺失，文章并未进行深入探讨。</w:t>
      </w:r>
    </w:p>
    <w:p>
      <w:pPr>
        <w:jc w:val="both"/>
      </w:pPr>
      <w:r>
        <w:rPr/>
        <w:t xml:space="preserve"/>
      </w:r>
    </w:p>
    <w:p>
      <w:pPr>
        <w:jc w:val="both"/>
      </w:pPr>
      <w:r>
        <w:rPr/>
        <w:t xml:space="preserve">综上所述，虽然本文并没有明显的偏见或宣传内容，但在研究对象选择、实验方法和数据分析等方面可能存在一些局限性和不足之处。因此，在阅读和引用该文献时，需要谨慎考虑其结论的可靠性和适用性。</w:t>
      </w:r>
    </w:p>
    <w:p>
      <w:pPr>
        <w:pStyle w:val="Heading1"/>
      </w:pPr>
      <w:bookmarkStart w:id="5" w:name="_Toc5"/>
      <w:r>
        <w:t>Topics for further research:</w:t>
      </w:r>
      <w:bookmarkEnd w:id="5"/>
    </w:p>
    <w:p>
      <w:pPr>
        <w:spacing w:after="0"/>
        <w:numPr>
          <w:ilvl w:val="0"/>
          <w:numId w:val="2"/>
        </w:numPr>
      </w:pPr>
      <w:r>
        <w:rPr/>
        <w:t xml:space="preserve">Limitations of the chosen research object
</w:t>
      </w:r>
    </w:p>
    <w:p>
      <w:pPr>
        <w:spacing w:after="0"/>
        <w:numPr>
          <w:ilvl w:val="0"/>
          <w:numId w:val="2"/>
        </w:numPr>
      </w:pPr>
      <w:r>
        <w:rPr/>
        <w:t xml:space="preserve">Potential risks and side effects of the chemical biology method
</w:t>
      </w:r>
    </w:p>
    <w:p>
      <w:pPr>
        <w:spacing w:after="0"/>
        <w:numPr>
          <w:ilvl w:val="0"/>
          <w:numId w:val="2"/>
        </w:numPr>
      </w:pPr>
      <w:r>
        <w:rPr/>
        <w:t xml:space="preserve">Conflicting research results and their implications
</w:t>
      </w:r>
    </w:p>
    <w:p>
      <w:pPr>
        <w:spacing w:after="0"/>
        <w:numPr>
          <w:ilvl w:val="0"/>
          <w:numId w:val="2"/>
        </w:numPr>
      </w:pPr>
      <w:r>
        <w:rPr/>
        <w:t xml:space="preserve">Lack of sufficient evidence to support the conclusion
</w:t>
      </w:r>
    </w:p>
    <w:p>
      <w:pPr>
        <w:spacing w:after="0"/>
        <w:numPr>
          <w:ilvl w:val="0"/>
          <w:numId w:val="2"/>
        </w:numPr>
      </w:pPr>
      <w:r>
        <w:rPr/>
        <w:t xml:space="preserve">Potential biases or shortcomings in experimental design and data analysis
</w:t>
      </w:r>
    </w:p>
    <w:p>
      <w:pPr>
        <w:numPr>
          <w:ilvl w:val="0"/>
          <w:numId w:val="2"/>
        </w:numPr>
      </w:pPr>
      <w:r>
        <w:rPr/>
        <w:t xml:space="preserve">Caution in interpreting and citing the article's findings</w:t>
      </w:r>
    </w:p>
    <w:p>
      <w:pPr>
        <w:pStyle w:val="Heading1"/>
      </w:pPr>
      <w:bookmarkStart w:id="6" w:name="_Toc6"/>
      <w:r>
        <w:t>Report location:</w:t>
      </w:r>
      <w:bookmarkEnd w:id="6"/>
    </w:p>
    <w:p>
      <w:hyperlink r:id="rId8" w:history="1">
        <w:r>
          <w:rPr>
            <w:color w:val="2980b9"/>
            <w:u w:val="single"/>
          </w:rPr>
          <w:t xml:space="preserve">https://www.fullpicture.app/item/55656bfb5ba5890dcde617839b77ab30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63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697609/" TargetMode="External"/><Relationship Id="rId8" Type="http://schemas.openxmlformats.org/officeDocument/2006/relationships/hyperlink" Target="https://www.fullpicture.app/item/55656bfb5ba5890dcde617839b77ab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2023-05-26T09:58:56+02:00</dcterms:created>
  <dcterms:modified xsi:type="dcterms:W3CDTF">2023-05-26T09:58:56+02:00</dcterms:modified>
</cp:coreProperties>
</file>

<file path=docProps/custom.xml><?xml version="1.0" encoding="utf-8"?>
<Properties xmlns="http://schemas.openxmlformats.org/officeDocument/2006/custom-properties" xmlns:vt="http://schemas.openxmlformats.org/officeDocument/2006/docPropsVTypes"/>
</file>