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Amplification of Lipid Peroxidation by Regulating Cell Membrane Unsaturation To Enhance Chemodynamic Therapy - Zhu - 2023 - Angewandte Chemie International Edition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https://onlinelibrary.wiley.com/doi/10.1002/anie.202218407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Chemodynamic therapy (CDT) is an effective and specific treatment modality against cancer that catalytically converts intracellular hydrogen peroxide (H2O2) into highly reactive hydroxyl radicals (⋅OH).</w:t>
      </w:r>
    </w:p>
    <w:p>
      <w:pPr>
        <w:jc w:val="both"/>
      </w:pPr>
      <w:r>
        <w:rPr/>
        <w:t xml:space="preserve">2. Amplification of lipid peroxidation (LPO) may represent a novel approach to augment the therapeutic outcome of ROS-mediated chemodynamic therapy.</w:t>
      </w:r>
    </w:p>
    <w:p>
      <w:pPr>
        <w:jc w:val="both"/>
      </w:pPr>
      <w:r>
        <w:rPr/>
        <w:t xml:space="preserve">3. The design of activatable OA@Fe-SAC@EM NPs as a self-strengthening chemodynamic agent, which regulates cell membrane unsaturation to enhance anticancer chemodynamic efficacy, was presented in this study.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介绍了化学动力治疗（CDT）的基本原理和相关纳米颗粒的应用后，提出了一种新的增强CDT效果的策略——通过调节细胞膜不饱和度来放大脂质过氧化反应（LPO），从而加强抗癌治疗效果。文章详细介绍了设计并制备的OA@Fe-SAC@EM NPs纳米颗粒，并通过体外和体内实验验证了其增强CDT效果的可行性。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1.偏袒：该文章只介绍了OA@Fe-SAC@EM NPs纳米颗粒作为增强CDT效果的策略，并未探讨其他可能存在的策略或方法。这可能会导致读者对于OA@Fe-SAC@EM NPs纳米颗粒的认知存在偏差。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2.缺失考虑点：该文章没有充分考虑到LPO过程中产生的自由基可能会对正常组织造成损伤，以及如何避免这种损伤。此外，文章也没有探讨OA是否会对正常组织产生不良影响。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3.宣传内容：该文章在介绍OA@Fe-SAC@EM NPs纳米颗粒的时候，使用了“自我强化”的词汇，这可能会让读者产生OA@Fe-SAC@EM NPs纳米颗粒具有超越其他治疗方法的印象。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4.未探索反驳：该文章没有探讨可能存在的反驳意见或质疑，并未充分考虑到该策略的局限性和风险。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综上所述，该文章在介绍一种新的增强CDT效果的策略方面做出了一定贡献，但也存在一些问题。需要更全面地考虑到潜在风险和局限性，并平等地呈现不同观点。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strategies for enhancing CDT effectiveness
</w:t>
      </w:r>
    </w:p>
    <w:p>
      <w:pPr>
        <w:spacing w:after="0"/>
        <w:numPr>
          <w:ilvl w:val="0"/>
          <w:numId w:val="2"/>
        </w:numPr>
      </w:pPr>
      <w:r>
        <w:rPr/>
        <w:t xml:space="preserve">Potential damage to normal tissues and how to avoid it
</w:t>
      </w:r>
    </w:p>
    <w:p>
      <w:pPr>
        <w:spacing w:after="0"/>
        <w:numPr>
          <w:ilvl w:val="0"/>
          <w:numId w:val="2"/>
        </w:numPr>
      </w:pPr>
      <w:r>
        <w:rPr/>
        <w:t xml:space="preserve">Avoiding promotional language and presenting information objectively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risks of the proposed strategy
</w:t>
      </w:r>
    </w:p>
    <w:p>
      <w:pPr>
        <w:spacing w:after="0"/>
        <w:numPr>
          <w:ilvl w:val="0"/>
          <w:numId w:val="2"/>
        </w:numPr>
      </w:pPr>
      <w:r>
        <w:rPr/>
        <w:t xml:space="preserve">Addressing potential counterarguments or criticisms
</w:t>
      </w:r>
    </w:p>
    <w:p>
      <w:pPr>
        <w:numPr>
          <w:ilvl w:val="0"/>
          <w:numId w:val="2"/>
        </w:numPr>
      </w:pPr>
      <w:r>
        <w:rPr/>
        <w:t xml:space="preserve">Considering the broader context of cancer treatment and patient outcomes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https://www.fullpicture.app/item/55102dcb7e5d60e229eb45695bcf05c0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562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anie.202218407" TargetMode="External"/><Relationship Id="rId8" Type="http://schemas.openxmlformats.org/officeDocument/2006/relationships/hyperlink" Target="https://www.fullpicture.app/item/55102dcb7e5d60e229eb45695bcf05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2023-12-08T16:28:20+01:00</dcterms:created>
  <dcterms:modified xsi:type="dcterms:W3CDTF">2023-12-08T16:28:20+01:00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