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Emotion Dysregulation Is Associated With Social Impairment Among Young Adolescents With ADHD - Nora Bunford, Steven W. Evans, Joshua M. Langberg, 2018</w:t>
      </w:r>
      <w:br/>
      <w:hyperlink r:id="rId7" w:history="1">
        <w:r>
          <w:rPr>
            <w:color w:val="2980b9"/>
            <w:u w:val="single"/>
          </w:rPr>
          <w:t xml:space="preserve">https://journals.sagepub.com/doi/full/10.1177/1087054714527793</w:t>
        </w:r>
      </w:hyperlink>
    </w:p>
    <w:p>
      <w:pPr>
        <w:pStyle w:val="Heading1"/>
      </w:pPr>
      <w:bookmarkStart w:id="2" w:name="_Toc2"/>
      <w:r>
        <w:t>Article summary:</w:t>
      </w:r>
      <w:bookmarkEnd w:id="2"/>
    </w:p>
    <w:p>
      <w:pPr>
        <w:jc w:val="both"/>
      </w:pPr>
      <w:r>
        <w:rPr/>
        <w:t xml:space="preserve">1. Emotion dysregulation (ED) is prevalent among young adolescents with ADHD, regardless of subtype or comorbid oppositional defiant disorder (ODD).</w:t>
      </w:r>
    </w:p>
    <w:p>
      <w:pPr>
        <w:jc w:val="both"/>
      </w:pPr>
      <w:r>
        <w:rPr/>
        <w:t xml:space="preserve">2. Three aspects of ED - low threshold for emotional excitability/impatience, behavioral dyscontrol in the face of strong emotions, and inflexibility/slow return to baseline - predict social impairment in young adolescents with ADHD.</w:t>
      </w:r>
    </w:p>
    <w:p>
      <w:pPr>
        <w:jc w:val="both"/>
      </w:pPr>
      <w:r>
        <w:rPr/>
        <w:t xml:space="preserve">3. ED may contribute to aggression, rule-breaking, and social impairment among children with ADHD, and its association with externalizing behavior problems and social impairment may vary across ADHD subtypes and comorbidities.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"Emotion Dysregulation Is Associated With Social Impairment Among Young Adolescents With ADHD" by Nora Bunford, Steven W. Evans, and Joshua M. Langberg explores the relationship between emotion dysregulation (ED) and social impairment in young adolescents with ADHD. While the study provides valuable insights into this topic, there are several limitations and potential biases that need to be considered.</w:t>
      </w:r>
    </w:p>
    <w:p>
      <w:pPr>
        <w:jc w:val="both"/>
      </w:pPr>
      <w:r>
        <w:rPr/>
        <w:t xml:space="preserve"/>
      </w:r>
    </w:p>
    <w:p>
      <w:pPr>
        <w:jc w:val="both"/>
      </w:pPr>
      <w:r>
        <w:rPr/>
        <w:t xml:space="preserve">One potential bias in the article is the lack of diversity in the sample. The study primarily focuses on young adolescent males with ADHD, with only 25% of participants being females. This gender imbalance limits the generalizability of the findings to a broader population of individuals with ADHD.</w:t>
      </w:r>
    </w:p>
    <w:p>
      <w:pPr>
        <w:jc w:val="both"/>
      </w:pPr>
      <w:r>
        <w:rPr/>
        <w:t xml:space="preserve"/>
      </w:r>
    </w:p>
    <w:p>
      <w:pPr>
        <w:jc w:val="both"/>
      </w:pPr>
      <w:r>
        <w:rPr/>
        <w:t xml:space="preserve">Additionally, the article does not adequately address the potential influence of other comorbid conditions on ED and social impairment in individuals with ADHD. The authors briefly mention oppositional defiant disorder (ODD) as a comorbidity but do not thoroughly explore its impact on the relationship between ED and social impairment. Considering that ODD often co-occurs with ADHD and can significantly affect emotional regulation and social functioning, this omission is a notable limitation.</w:t>
      </w:r>
    </w:p>
    <w:p>
      <w:pPr>
        <w:jc w:val="both"/>
      </w:pPr>
      <w:r>
        <w:rPr/>
        <w:t xml:space="preserve"/>
      </w:r>
    </w:p>
    <w:p>
      <w:pPr>
        <w:jc w:val="both"/>
      </w:pPr>
      <w:r>
        <w:rPr/>
        <w:t xml:space="preserve">Furthermore, while the article acknowledges that ED encompasses impairments in a broad set of processes, it does not provide a comprehensive understanding of which specific aspects of ED are most relevant to ADHD. The study only examines three aspects of ED: low threshold for emotional excitability/impatience, behavioral dyscontrol in the face of strong emotions, and inflexibility/slow return to baseline. This narrow focus limits our understanding of how other aspects of ED may contribute to social impairment in individuals with ADHD.</w:t>
      </w:r>
    </w:p>
    <w:p>
      <w:pPr>
        <w:jc w:val="both"/>
      </w:pPr>
      <w:r>
        <w:rPr/>
        <w:t xml:space="preserve"/>
      </w:r>
    </w:p>
    <w:p>
      <w:pPr>
        <w:jc w:val="both"/>
      </w:pPr>
      <w:r>
        <w:rPr/>
        <w:t xml:space="preserve">The article also lacks a thorough exploration of alternative explanations or counterarguments for their findings. It presents a one-sided perspective that attributes social impairment solely to ED among individuals with ADHD. However, there may be other factors at play that contribute to social difficulties in this population, such as executive functioning deficits or peer rejection due to disruptive behavior. Failing to consider these alternative explanations weakens the overall validity of the study's conclusions.</w:t>
      </w:r>
    </w:p>
    <w:p>
      <w:pPr>
        <w:jc w:val="both"/>
      </w:pPr>
      <w:r>
        <w:rPr/>
        <w:t xml:space="preserve"/>
      </w:r>
    </w:p>
    <w:p>
      <w:pPr>
        <w:jc w:val="both"/>
      </w:pPr>
      <w:r>
        <w:rPr/>
        <w:t xml:space="preserve">Moreover, the article does not provide sufficient evidence for some of its claims. While it states that prior research has established an association between ADHD and ED, it does not cite specific studies or provide empirical evidence to support this claim. This lack of supporting evidence undermines the credibility of the article's assertions.</w:t>
      </w:r>
    </w:p>
    <w:p>
      <w:pPr>
        <w:jc w:val="both"/>
      </w:pPr>
      <w:r>
        <w:rPr/>
        <w:t xml:space="preserve"/>
      </w:r>
    </w:p>
    <w:p>
      <w:pPr>
        <w:jc w:val="both"/>
      </w:pPr>
      <w:r>
        <w:rPr/>
        <w:t xml:space="preserve">Additionally, the article does not adequately address potential risks or limitations associated with ED in individuals with ADHD. It primarily focuses on social impairment as an outcome but fails to discuss other potential negative consequences of ED, such as academic difficulties or mental health problems. By neglecting these important considerations, the article presents a limited perspective on the impact of ED in individuals with ADHD.</w:t>
      </w:r>
    </w:p>
    <w:p>
      <w:pPr>
        <w:jc w:val="both"/>
      </w:pPr>
      <w:r>
        <w:rPr/>
        <w:t xml:space="preserve"/>
      </w:r>
    </w:p>
    <w:p>
      <w:pPr>
        <w:jc w:val="both"/>
      </w:pPr>
      <w:r>
        <w:rPr/>
        <w:t xml:space="preserve">In conclusion, while the article provides valuable insights into the relationship between ED and social impairment in young adolescents with ADHD, it is important to critically analyze its content and consider its limitations. The study's sample bias, lack of consideration for comorbid conditions, narrow focus on specific aspects of ED, failure to explore alternative explanations or counterarguments, lack of supporting evidence for claims, and omission of potential risks and limitations all weaken the overall strength and validity of the findings. Further research is needed to address these limitations and provide a more comprehensive understanding of the complex relationship between ED and social impairment in individuals with ADHD.</w:t>
      </w:r>
    </w:p>
    <w:p>
      <w:pPr>
        <w:pStyle w:val="Heading1"/>
      </w:pPr>
      <w:bookmarkStart w:id="5" w:name="_Toc5"/>
      <w:r>
        <w:t>Topics for further research:</w:t>
      </w:r>
      <w:bookmarkEnd w:id="5"/>
    </w:p>
    <w:p>
      <w:pPr>
        <w:spacing w:after="0"/>
        <w:numPr>
          <w:ilvl w:val="0"/>
          <w:numId w:val="2"/>
        </w:numPr>
      </w:pPr>
      <w:r>
        <w:rPr/>
        <w:t xml:space="preserve">Comorbidity between ADHD and oppositional defiant disorder
</w:t>
      </w:r>
    </w:p>
    <w:p>
      <w:pPr>
        <w:spacing w:after="0"/>
        <w:numPr>
          <w:ilvl w:val="0"/>
          <w:numId w:val="2"/>
        </w:numPr>
      </w:pPr>
      <w:r>
        <w:rPr/>
        <w:t xml:space="preserve">Executive functioning deficits in individuals with ADHD
</w:t>
      </w:r>
    </w:p>
    <w:p>
      <w:pPr>
        <w:spacing w:after="0"/>
        <w:numPr>
          <w:ilvl w:val="0"/>
          <w:numId w:val="2"/>
        </w:numPr>
      </w:pPr>
      <w:r>
        <w:rPr/>
        <w:t xml:space="preserve">Peer rejection and social difficulties in ADHD
</w:t>
      </w:r>
    </w:p>
    <w:p>
      <w:pPr>
        <w:spacing w:after="0"/>
        <w:numPr>
          <w:ilvl w:val="0"/>
          <w:numId w:val="2"/>
        </w:numPr>
      </w:pPr>
      <w:r>
        <w:rPr/>
        <w:t xml:space="preserve">Academic difficulties associated with emotion dysregulation in ADHD
</w:t>
      </w:r>
    </w:p>
    <w:p>
      <w:pPr>
        <w:spacing w:after="0"/>
        <w:numPr>
          <w:ilvl w:val="0"/>
          <w:numId w:val="2"/>
        </w:numPr>
      </w:pPr>
      <w:r>
        <w:rPr/>
        <w:t xml:space="preserve">Mental health problems and emotion dysregulation in ADHD
</w:t>
      </w:r>
    </w:p>
    <w:p>
      <w:pPr>
        <w:numPr>
          <w:ilvl w:val="0"/>
          <w:numId w:val="2"/>
        </w:numPr>
      </w:pPr>
      <w:r>
        <w:rPr/>
        <w:t xml:space="preserve">Empirical evidence for the association between ADHD and emotion dysregulation</w:t>
      </w:r>
    </w:p>
    <w:p>
      <w:pPr>
        <w:pStyle w:val="Heading1"/>
      </w:pPr>
      <w:bookmarkStart w:id="6" w:name="_Toc6"/>
      <w:r>
        <w:t>Report location:</w:t>
      </w:r>
      <w:bookmarkEnd w:id="6"/>
    </w:p>
    <w:p>
      <w:hyperlink r:id="rId8" w:history="1">
        <w:r>
          <w:rPr>
            <w:color w:val="2980b9"/>
            <w:u w:val="single"/>
          </w:rPr>
          <w:t xml:space="preserve">https://www.fullpicture.app/item/54e6c59d98f0115c96c36b504df63c2e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01B26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full/10.1177/1087054714527793" TargetMode="External"/><Relationship Id="rId8" Type="http://schemas.openxmlformats.org/officeDocument/2006/relationships/hyperlink" Target="https://www.fullpicture.app/item/54e6c59d98f0115c96c36b504df63c2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2024-01-11T13:26:06+01:00</dcterms:created>
  <dcterms:modified xsi:type="dcterms:W3CDTF">2024-01-11T13:26:06+01:00</dcterms:modified>
</cp:coreProperties>
</file>

<file path=docProps/custom.xml><?xml version="1.0" encoding="utf-8"?>
<Properties xmlns="http://schemas.openxmlformats.org/officeDocument/2006/custom-properties" xmlns:vt="http://schemas.openxmlformats.org/officeDocument/2006/docPropsVTypes"/>
</file>