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analysis of production of Fischer-Tropsch liquids via biomass gasification: The effects of Fischer-Tropsch catalysts and natural gas co-feeding - ScienceDirect</w:t>
      </w:r>
      <w:br/>
      <w:hyperlink r:id="rId7" w:history="1">
        <w:r>
          <w:rPr>
            <w:color w:val="2980b9"/>
            <w:u w:val="single"/>
          </w:rPr>
          <w:t xml:space="preserve">https://www.sciencedirect.com/science/article/pii/S0196890416310603?via%3Dihub=</w:t>
        </w:r>
      </w:hyperlink>
    </w:p>
    <w:p>
      <w:pPr>
        <w:pStyle w:val="Heading1"/>
      </w:pPr>
      <w:bookmarkStart w:id="2" w:name="_Toc2"/>
      <w:r>
        <w:t>Article summary:</w:t>
      </w:r>
      <w:bookmarkEnd w:id="2"/>
    </w:p>
    <w:p>
      <w:pPr>
        <w:jc w:val="both"/>
      </w:pPr>
      <w:r>
        <w:rPr/>
        <w:t xml:space="preserve">1. 通过生物质气化生产费舍尔-特罗普合成液体燃料的技术经济分析。</w:t>
      </w:r>
    </w:p>
    <w:p>
      <w:pPr>
        <w:jc w:val="both"/>
      </w:pPr>
      <w:r>
        <w:rPr/>
        <w:t xml:space="preserve">2. 铁基和钴基费舍尔-特罗普催化剂对整体热效率的影响。</w:t>
      </w:r>
    </w:p>
    <w:p>
      <w:pPr>
        <w:jc w:val="both"/>
      </w:pPr>
      <w:r>
        <w:rPr/>
        <w:t xml:space="preserve">3. 生物质和天然气共同供给对费舍尔-特罗普合成液体燃料生产成本的影响。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生产Fischer-Tropsch液体燃料的技术经济分析进行了详细探讨，但存在一些潜在的偏见和局限性。首先，文章似乎过于强调了FT生物燃料的优势，而没有充分探讨其可能的缺点或风险。虽然FT生物燃料具有与传统石油衍生交通燃料相似的特性，但其高资本成本和经济竞争力不足也是不可忽视的问题。</w:t>
      </w:r>
    </w:p>
    <w:p>
      <w:pPr>
        <w:jc w:val="both"/>
      </w:pPr>
      <w:r>
        <w:rPr/>
        <w:t xml:space="preserve"/>
      </w:r>
    </w:p>
    <w:p>
      <w:pPr>
        <w:jc w:val="both"/>
      </w:pPr>
      <w:r>
        <w:rPr/>
        <w:t xml:space="preserve">此外，文章提到了通过将天然气与生物质共同投入反应器来降低FT液体生产成本的方法，但未深入探讨这种做法可能带来的环境影响或可持续性问题。共同使用天然气和生物质作为能源输入可能会导致更多碳排放或资源消耗，这些方面在文章中并未得到充分考虑。</w:t>
      </w:r>
    </w:p>
    <w:p>
      <w:pPr>
        <w:jc w:val="both"/>
      </w:pPr>
      <w:r>
        <w:rPr/>
        <w:t xml:space="preserve"/>
      </w:r>
    </w:p>
    <w:p>
      <w:pPr>
        <w:jc w:val="both"/>
      </w:pPr>
      <w:r>
        <w:rPr/>
        <w:t xml:space="preserve">另外，文章中对于FT催化剂类型、CO2去除效率等因素对整体热效率和成本的影响进行了分析，但并未提供足够的数据或实证证据来支撑其结论。缺乏具体数据支持使得读者难以验证作者所得出的结论是否可靠。</w:t>
      </w:r>
    </w:p>
    <w:p>
      <w:pPr>
        <w:jc w:val="both"/>
      </w:pPr>
      <w:r>
        <w:rPr/>
        <w:t xml:space="preserve"/>
      </w:r>
    </w:p>
    <w:p>
      <w:pPr>
        <w:jc w:val="both"/>
      </w:pPr>
      <w:r>
        <w:rPr/>
        <w:t xml:space="preserve">总之，尽管这篇文章提供了有关FT生物燃料生产技术经济性的一些信息，但其存在着潜在的偏见、片面报道和缺失考虑点。读者在阅读时应保持批判思维，并寻找更全面、客观的信息来源以进行比较和评估。</w:t>
      </w:r>
    </w:p>
    <w:p>
      <w:pPr>
        <w:pStyle w:val="Heading1"/>
      </w:pPr>
      <w:bookmarkStart w:id="5" w:name="_Toc5"/>
      <w:r>
        <w:t>Topics for further research:</w:t>
      </w:r>
      <w:bookmarkEnd w:id="5"/>
    </w:p>
    <w:p>
      <w:pPr>
        <w:spacing w:after="0"/>
        <w:numPr>
          <w:ilvl w:val="0"/>
          <w:numId w:val="2"/>
        </w:numPr>
      </w:pPr>
      <w:r>
        <w:rPr/>
        <w:t xml:space="preserve">FT生物燃料的潜在缺点和风险
</w:t>
      </w:r>
    </w:p>
    <w:p>
      <w:pPr>
        <w:spacing w:after="0"/>
        <w:numPr>
          <w:ilvl w:val="0"/>
          <w:numId w:val="2"/>
        </w:numPr>
      </w:pPr>
      <w:r>
        <w:rPr/>
        <w:t xml:space="preserve">共同使用天然气和生物质对环境的影响
</w:t>
      </w:r>
    </w:p>
    <w:p>
      <w:pPr>
        <w:spacing w:after="0"/>
        <w:numPr>
          <w:ilvl w:val="0"/>
          <w:numId w:val="2"/>
        </w:numPr>
      </w:pPr>
      <w:r>
        <w:rPr/>
        <w:t xml:space="preserve">对FT催化剂类型和CO2去除效率的分析缺乏实证数据支持
</w:t>
      </w:r>
    </w:p>
    <w:p>
      <w:pPr>
        <w:spacing w:after="0"/>
        <w:numPr>
          <w:ilvl w:val="0"/>
          <w:numId w:val="2"/>
        </w:numPr>
      </w:pPr>
      <w:r>
        <w:rPr/>
        <w:t xml:space="preserve">文章可能存在的偏见和片面报道
</w:t>
      </w:r>
    </w:p>
    <w:p>
      <w:pPr>
        <w:spacing w:after="0"/>
        <w:numPr>
          <w:ilvl w:val="0"/>
          <w:numId w:val="2"/>
        </w:numPr>
      </w:pPr>
      <w:r>
        <w:rPr/>
        <w:t xml:space="preserve">需要更全面、客观的信息来源进行比较和评估
</w:t>
      </w:r>
    </w:p>
    <w:p>
      <w:pPr>
        <w:numPr>
          <w:ilvl w:val="0"/>
          <w:numId w:val="2"/>
        </w:numPr>
      </w:pPr>
      <w:r>
        <w:rPr/>
        <w:t xml:space="preserve">建议读者保持批判思维，谨慎对待文章中的结论</w:t>
      </w:r>
    </w:p>
    <w:p>
      <w:pPr>
        <w:pStyle w:val="Heading1"/>
      </w:pPr>
      <w:bookmarkStart w:id="6" w:name="_Toc6"/>
      <w:r>
        <w:t>Report location:</w:t>
      </w:r>
      <w:bookmarkEnd w:id="6"/>
    </w:p>
    <w:p>
      <w:hyperlink r:id="rId8" w:history="1">
        <w:r>
          <w:rPr>
            <w:color w:val="2980b9"/>
            <w:u w:val="single"/>
          </w:rPr>
          <w:t xml:space="preserve">https://www.fullpicture.app/item/5465377e5946aa13c6a79b711c5ee3f7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9D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6310603?via%3Dihub=" TargetMode="External"/><Relationship Id="rId8" Type="http://schemas.openxmlformats.org/officeDocument/2006/relationships/hyperlink" Target="https://www.fullpicture.app/item/5465377e5946aa13c6a79b711c5ee3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2024-07-10T08:18:32+02:00</dcterms:created>
  <dcterms:modified xsi:type="dcterms:W3CDTF">2024-07-10T08:18:32+02:00</dcterms:modified>
</cp:coreProperties>
</file>

<file path=docProps/custom.xml><?xml version="1.0" encoding="utf-8"?>
<Properties xmlns="http://schemas.openxmlformats.org/officeDocument/2006/custom-properties" xmlns:vt="http://schemas.openxmlformats.org/officeDocument/2006/docPropsVTypes"/>
</file>