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Marine Drugs | Free Full-Text | Ameliorative Effects of Peptides from the Oyster (Crassostrea hongkongensis) Protein Hydrolysates against UVB-Induced Skin Photodamage in Mice</w:t>
      </w:r>
      <w:br/>
      <w:hyperlink r:id="rId7" w:history="1">
        <w:r>
          <w:rPr>
            <w:color w:val="2980b9"/>
            <w:u w:val="single"/>
          </w:rPr>
          <w:t xml:space="preserve">https://www.mdpi.com/1660-3397/18/6/288</w:t>
        </w:r>
      </w:hyperlink>
    </w:p>
    <w:p>
      <w:pPr>
        <w:pStyle w:val="Heading1"/>
      </w:pPr>
      <w:bookmarkStart w:id="2" w:name="_Toc2"/>
      <w:r>
        <w:t>Article summary:</w:t>
      </w:r>
      <w:bookmarkEnd w:id="2"/>
    </w:p>
    <w:p>
      <w:pPr>
        <w:jc w:val="both"/>
      </w:pPr>
      <w:r>
        <w:rPr/>
        <w:t xml:space="preserve">1. 紫外线辐射是导致皮肤损伤的主要威胁，特别是UVB辐射对皮肤光老化的影响最为显著。</w:t>
      </w:r>
    </w:p>
    <w:p>
      <w:pPr>
        <w:jc w:val="both"/>
      </w:pPr>
      <w:r>
        <w:rPr/>
        <w:t xml:space="preserve">2. UVB辐射会直接损害生物大分子，降低抗氧化酶活性，增加氧自由基产生，并通过激活炎症因子促进皮肤老化过程。</w:t>
      </w:r>
    </w:p>
    <w:p>
      <w:pPr>
        <w:jc w:val="both"/>
      </w:pPr>
      <w:r>
        <w:rPr/>
        <w:t xml:space="preserve">3. 香港牡蛎蛋白水解物中的多肽具有抗氧化、抗炎和抑制金属蛋白酶等作用，可有效减轻UVB诱导的皮肤光老化损伤。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来自牡蛎蛋白水解物的肽对UVB诱导的皮肤光损伤的改善作用进行了研究，但存在一些潜在偏见和片面报道。首先，文章未提及作者可能与牡蛎生产商或相关行业有利益关系，这可能导致作者对牡蛎产品的效果持有偏见。其次，文章只关注了牡蛎水解物对皮肤光老化的积极影响，而未探讨可能存在的负面影响或风险。这种单方面报道可能会使读者得出不完整或误导性的结论。</w:t>
      </w:r>
    </w:p>
    <w:p>
      <w:pPr>
        <w:jc w:val="both"/>
      </w:pPr>
      <w:r>
        <w:rPr/>
        <w:t xml:space="preserve"/>
      </w:r>
    </w:p>
    <w:p>
      <w:pPr>
        <w:jc w:val="both"/>
      </w:pPr>
      <w:r>
        <w:rPr/>
        <w:t xml:space="preserve">此外，文章中提到了之前关于太平洋牡蛎水解物对UVB诱导的皮肤损伤具有保护作用的研究结果，但并未提及任何相反观点或研究结果。缺乏探索反驳意见可能会使读者认为牡蛎水解物是唯一有效的治疗方法，而忽略了其他可能存在的选择。</w:t>
      </w:r>
    </w:p>
    <w:p>
      <w:pPr>
        <w:jc w:val="both"/>
      </w:pPr>
      <w:r>
        <w:rPr/>
        <w:t xml:space="preserve"/>
      </w:r>
    </w:p>
    <w:p>
      <w:pPr>
        <w:jc w:val="both"/>
      </w:pPr>
      <w:r>
        <w:rPr/>
        <w:t xml:space="preserve">另外，文章中虽然提到了一些动物实验结果支持牡蛎水解物对皮肤光老化的积极作用，但并未提供足够的人体临床试验数据来支持这一主张。缺乏人体试验数据使得所述效果在实际应用中是否有效仍存在争议。</w:t>
      </w:r>
    </w:p>
    <w:p>
      <w:pPr>
        <w:jc w:val="both"/>
      </w:pPr>
      <w:r>
        <w:rPr/>
        <w:t xml:space="preserve"/>
      </w:r>
    </w:p>
    <w:p>
      <w:pPr>
        <w:jc w:val="both"/>
      </w:pPr>
      <w:r>
        <w:rPr/>
        <w:t xml:space="preserve">总之，这篇文章在探讨牡蛎水解物对皮肤光老化的作用时存在一些潜在偏见、片面报道和缺失证据等问题。为了更全面客观地评价该主张的有效性和安全性，需要进一步深入研究并包括更多不同来源、立场和证据类型的信息。</w:t>
      </w:r>
    </w:p>
    <w:p>
      <w:pPr>
        <w:pStyle w:val="Heading1"/>
      </w:pPr>
      <w:bookmarkStart w:id="5" w:name="_Toc5"/>
      <w:r>
        <w:t>Topics for further research:</w:t>
      </w:r>
      <w:bookmarkEnd w:id="5"/>
    </w:p>
    <w:p>
      <w:pPr>
        <w:spacing w:after="0"/>
        <w:numPr>
          <w:ilvl w:val="0"/>
          <w:numId w:val="2"/>
        </w:numPr>
      </w:pPr>
      <w:r>
        <w:rPr/>
        <w:t xml:space="preserve">牡蛎水解物的负面影响或风险
</w:t>
      </w:r>
    </w:p>
    <w:p>
      <w:pPr>
        <w:spacing w:after="0"/>
        <w:numPr>
          <w:ilvl w:val="0"/>
          <w:numId w:val="2"/>
        </w:numPr>
      </w:pPr>
      <w:r>
        <w:rPr/>
        <w:t xml:space="preserve">牡蛎水解物的其他可能作用
</w:t>
      </w:r>
    </w:p>
    <w:p>
      <w:pPr>
        <w:spacing w:after="0"/>
        <w:numPr>
          <w:ilvl w:val="0"/>
          <w:numId w:val="2"/>
        </w:numPr>
      </w:pPr>
      <w:r>
        <w:rPr/>
        <w:t xml:space="preserve">牡蛎水解物的有效性的人体临床试验数据
</w:t>
      </w:r>
    </w:p>
    <w:p>
      <w:pPr>
        <w:spacing w:after="0"/>
        <w:numPr>
          <w:ilvl w:val="0"/>
          <w:numId w:val="2"/>
        </w:numPr>
      </w:pPr>
      <w:r>
        <w:rPr/>
        <w:t xml:space="preserve">牡蛎水解物的安全性的人体临床试验数据
</w:t>
      </w:r>
    </w:p>
    <w:p>
      <w:pPr>
        <w:spacing w:after="0"/>
        <w:numPr>
          <w:ilvl w:val="0"/>
          <w:numId w:val="2"/>
        </w:numPr>
      </w:pPr>
      <w:r>
        <w:rPr/>
        <w:t xml:space="preserve">牡蛎水解物的其他研究结果
</w:t>
      </w:r>
    </w:p>
    <w:p>
      <w:pPr>
        <w:numPr>
          <w:ilvl w:val="0"/>
          <w:numId w:val="2"/>
        </w:numPr>
      </w:pPr>
      <w:r>
        <w:rPr/>
        <w:t xml:space="preserve">牡蛎水解物的其他可能影响</w:t>
      </w:r>
    </w:p>
    <w:p>
      <w:pPr>
        <w:pStyle w:val="Heading1"/>
      </w:pPr>
      <w:bookmarkStart w:id="6" w:name="_Toc6"/>
      <w:r>
        <w:t>Report location:</w:t>
      </w:r>
      <w:bookmarkEnd w:id="6"/>
    </w:p>
    <w:p>
      <w:hyperlink r:id="rId8" w:history="1">
        <w:r>
          <w:rPr>
            <w:color w:val="2980b9"/>
            <w:u w:val="single"/>
          </w:rPr>
          <w:t xml:space="preserve">https://www.fullpicture.app/item/541cecdd3d10d26f85f60d72d41fe29c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ACB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3397/18/6/288" TargetMode="External"/><Relationship Id="rId8" Type="http://schemas.openxmlformats.org/officeDocument/2006/relationships/hyperlink" Target="https://www.fullpicture.app/item/541cecdd3d10d26f85f60d72d41fe2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2024-06-27T02:35:09+02:00</dcterms:created>
  <dcterms:modified xsi:type="dcterms:W3CDTF">2024-06-27T02:35:09+02:00</dcterms:modified>
</cp:coreProperties>
</file>

<file path=docProps/custom.xml><?xml version="1.0" encoding="utf-8"?>
<Properties xmlns="http://schemas.openxmlformats.org/officeDocument/2006/custom-properties" xmlns:vt="http://schemas.openxmlformats.org/officeDocument/2006/docPropsVTypes"/>
</file>