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Covid-19 ARDS 的插管时间：什么“时间”真正重要？- 公共医学</w:t>
      </w:r>
      <w:br/>
      <w:hyperlink r:id="rId7" w:history="1">
        <w:r>
          <w:rPr>
            <w:color w:val="2980b9"/>
            <w:u w:val="single"/>
          </w:rPr>
          <w:t xml:space="preserve">https://pubmed.ncbi.nlm.nih.gov/34020689/</w:t>
        </w:r>
      </w:hyperlink>
    </w:p>
    <w:p>
      <w:pPr>
        <w:pStyle w:val="Heading1"/>
      </w:pPr>
      <w:bookmarkStart w:id="2" w:name="_Toc2"/>
      <w:r>
        <w:t>Article summary:</w:t>
      </w:r>
      <w:bookmarkEnd w:id="2"/>
    </w:p>
    <w:p>
      <w:pPr>
        <w:jc w:val="both"/>
      </w:pPr>
      <w:r>
        <w:rPr/>
        <w:t xml:space="preserve">1. Covid-19 ARDS 患者的插管时机对临床结果有重要影响，需要进行系统评价和荟萃分析来确定最佳时机。</w:t>
      </w:r>
    </w:p>
    <w:p>
      <w:pPr>
        <w:jc w:val="both"/>
      </w:pPr>
      <w:r>
        <w:rPr/>
        <w:t xml:space="preserve"/>
      </w:r>
    </w:p>
    <w:p>
      <w:pPr>
        <w:jc w:val="both"/>
      </w:pPr>
      <w:r>
        <w:rPr/>
        <w:t xml:space="preserve">2. 早期与晚期插管在 Covid-19 ARDS 患者中的通气机制存在差异，单个中心的经验表明这一点。</w:t>
      </w:r>
    </w:p>
    <w:p>
      <w:pPr>
        <w:jc w:val="both"/>
      </w:pPr>
      <w:r>
        <w:rPr/>
        <w:t xml:space="preserve"/>
      </w:r>
    </w:p>
    <w:p>
      <w:pPr>
        <w:jc w:val="both"/>
      </w:pPr>
      <w:r>
        <w:rPr/>
        <w:t xml:space="preserve">3. 对于所有 Covid-19 急性呼吸窘迫综合征患者是否都需要插管和机械通气存在争议，需要进一步研究和讨论。</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上述文章进行批判性分析时，我们可以看到一些潜在的偏见和局限性。首先，这些研究都是基于观察性研究设计，而非随机对照试验，因此存在着可能的混杂和偏倚。这意味着结论的可靠性和推广性可能受到影响。</w:t>
      </w:r>
    </w:p>
    <w:p>
      <w:pPr>
        <w:jc w:val="both"/>
      </w:pPr>
      <w:r>
        <w:rPr/>
        <w:t xml:space="preserve"/>
      </w:r>
    </w:p>
    <w:p>
      <w:pPr>
        <w:jc w:val="both"/>
      </w:pPr>
      <w:r>
        <w:rPr/>
        <w:t xml:space="preserve">其次，这些研究可能存在片面报道的问题。由于只选择了特定时间点或特定类型的患者进行分析，结果可能无法全面反映整个患者群体的情况。</w:t>
      </w:r>
    </w:p>
    <w:p>
      <w:pPr>
        <w:jc w:val="both"/>
      </w:pPr>
      <w:r>
        <w:rPr/>
        <w:t xml:space="preserve"/>
      </w:r>
    </w:p>
    <w:p>
      <w:pPr>
        <w:jc w:val="both"/>
      </w:pPr>
      <w:r>
        <w:rPr/>
        <w:t xml:space="preserve">此外，一些研究可能存在无根据的主张或缺失考虑点。例如，在讨论插管时机对COVID-19 ARDS患者临床结果的影响时，是否考虑了其他治疗措施或患者特征对结果的影响？这些因素是否被充分纳入分析中？</w:t>
      </w:r>
    </w:p>
    <w:p>
      <w:pPr>
        <w:jc w:val="both"/>
      </w:pPr>
      <w:r>
        <w:rPr/>
        <w:t xml:space="preserve"/>
      </w:r>
    </w:p>
    <w:p>
      <w:pPr>
        <w:jc w:val="both"/>
      </w:pPr>
      <w:r>
        <w:rPr/>
        <w:t xml:space="preserve">另外，一些研究可能存在缺乏证据支持的主张。如果某项研究得出结论认为早期插管比晚期插管更有利于患者，则是否提供了足够的数据和统计分析来支持这一结论？</w:t>
      </w:r>
    </w:p>
    <w:p>
      <w:pPr>
        <w:jc w:val="both"/>
      </w:pPr>
      <w:r>
        <w:rPr/>
        <w:t xml:space="preserve"/>
      </w:r>
    </w:p>
    <w:p>
      <w:pPr>
        <w:jc w:val="both"/>
      </w:pPr>
      <w:r>
        <w:rPr/>
        <w:t xml:space="preserve">最后，在报道和讨论中是否探讨了任何反驳观点或风险？是否平等地呈现了双方观点，并提供了全面客观的信息？</w:t>
      </w:r>
    </w:p>
    <w:p>
      <w:pPr>
        <w:jc w:val="both"/>
      </w:pPr>
      <w:r>
        <w:rPr/>
        <w:t xml:space="preserve"/>
      </w:r>
    </w:p>
    <w:p>
      <w:pPr>
        <w:jc w:val="both"/>
      </w:pPr>
      <w:r>
        <w:rPr/>
        <w:t xml:space="preserve">综上所述，需要谨慎对待这些研究结果，并注意其中可能存在的偏见、局限性以及未经证实的主张。在评估插管时机对COVID-19 ARDS患者管理的重要性时，应该综合考虑多方面因素，并尽量避免单一研究结果带来的误导。</w:t>
      </w:r>
    </w:p>
    <w:p>
      <w:pPr>
        <w:pStyle w:val="Heading1"/>
      </w:pPr>
      <w:bookmarkStart w:id="5" w:name="_Toc5"/>
      <w:r>
        <w:t>Topics for further research:</w:t>
      </w:r>
      <w:bookmarkEnd w:id="5"/>
    </w:p>
    <w:p>
      <w:pPr>
        <w:spacing w:after="0"/>
        <w:numPr>
          <w:ilvl w:val="0"/>
          <w:numId w:val="2"/>
        </w:numPr>
      </w:pPr>
      <w:r>
        <w:rPr/>
        <w:t xml:space="preserve">随机对照试验的重要性
</w:t>
      </w:r>
    </w:p>
    <w:p>
      <w:pPr>
        <w:spacing w:after="0"/>
        <w:numPr>
          <w:ilvl w:val="0"/>
          <w:numId w:val="2"/>
        </w:numPr>
      </w:pPr>
      <w:r>
        <w:rPr/>
        <w:t xml:space="preserve">患者群体的代表性和全面性
</w:t>
      </w:r>
    </w:p>
    <w:p>
      <w:pPr>
        <w:spacing w:after="0"/>
        <w:numPr>
          <w:ilvl w:val="0"/>
          <w:numId w:val="2"/>
        </w:numPr>
      </w:pPr>
      <w:r>
        <w:rPr/>
        <w:t xml:space="preserve">其他治疗措施和患者特征的影响
</w:t>
      </w:r>
    </w:p>
    <w:p>
      <w:pPr>
        <w:spacing w:after="0"/>
        <w:numPr>
          <w:ilvl w:val="0"/>
          <w:numId w:val="2"/>
        </w:numPr>
      </w:pPr>
      <w:r>
        <w:rPr/>
        <w:t xml:space="preserve">数据和统计分析的充分性
</w:t>
      </w:r>
    </w:p>
    <w:p>
      <w:pPr>
        <w:spacing w:after="0"/>
        <w:numPr>
          <w:ilvl w:val="0"/>
          <w:numId w:val="2"/>
        </w:numPr>
      </w:pPr>
      <w:r>
        <w:rPr/>
        <w:t xml:space="preserve">反驳观点和风险的探讨
</w:t>
      </w:r>
    </w:p>
    <w:p>
      <w:pPr>
        <w:numPr>
          <w:ilvl w:val="0"/>
          <w:numId w:val="2"/>
        </w:numPr>
      </w:pPr>
      <w:r>
        <w:rPr/>
        <w:t xml:space="preserve">平等呈现双方观点的必要性</w:t>
      </w:r>
    </w:p>
    <w:p>
      <w:pPr>
        <w:pStyle w:val="Heading1"/>
      </w:pPr>
      <w:bookmarkStart w:id="6" w:name="_Toc6"/>
      <w:r>
        <w:t>Report location:</w:t>
      </w:r>
      <w:bookmarkEnd w:id="6"/>
    </w:p>
    <w:p>
      <w:hyperlink r:id="rId8" w:history="1">
        <w:r>
          <w:rPr>
            <w:color w:val="2980b9"/>
            <w:u w:val="single"/>
          </w:rPr>
          <w:t xml:space="preserve">https://www.fullpicture.app/item/53c48dddca932aa05a2d30ae8f4dbda5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4BDB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020689/" TargetMode="External"/><Relationship Id="rId8" Type="http://schemas.openxmlformats.org/officeDocument/2006/relationships/hyperlink" Target="https://www.fullpicture.app/item/53c48dddca932aa05a2d30ae8f4dbd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2024-06-30T06:13:26+02:00</dcterms:created>
  <dcterms:modified xsi:type="dcterms:W3CDTF">2024-06-30T06:13:26+02:00</dcterms:modified>
</cp:coreProperties>
</file>

<file path=docProps/custom.xml><?xml version="1.0" encoding="utf-8"?>
<Properties xmlns="http://schemas.openxmlformats.org/officeDocument/2006/custom-properties" xmlns:vt="http://schemas.openxmlformats.org/officeDocument/2006/docPropsVTypes"/>
</file>