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Community Detection with Graph Neural Networks</w:t>
      </w:r>
      <w:br/>
      <w:hyperlink r:id="rId7" w:history="1">
        <w:r>
          <w:rPr>
            <w:color w:val="2980b9"/>
            <w:u w:val="single"/>
          </w:rPr>
          <w:t xml:space="preserve">https://www.researchgate.net/publication/317088067_Community_Detection_with_Graph_Neural_Networks</w:t>
        </w:r>
      </w:hyperlink>
    </w:p>
    <w:p>
      <w:pPr>
        <w:pStyle w:val="Heading1"/>
      </w:pPr>
      <w:bookmarkStart w:id="2" w:name="_Toc2"/>
      <w:r>
        <w:t>Article summary:</w:t>
      </w:r>
      <w:bookmarkEnd w:id="2"/>
    </w:p>
    <w:p>
      <w:pPr>
        <w:jc w:val="both"/>
      </w:pPr>
      <w:r>
        <w:rPr/>
        <w:t xml:space="preserve">1. 本文研究了基于图神经网络的数据驱动社区检测方法。通过将这一类算法嵌入到通用的图神经网络中，可以在纯粹的数据驱动方式下达到检测阈值，无需访问底层生成模型和参数假设。</w:t>
      </w:r>
    </w:p>
    <w:p>
      <w:pPr>
        <w:jc w:val="both"/>
      </w:pPr>
      <w:r>
        <w:rPr/>
        <w:t xml:space="preserve">2. 文章重点关注随机图族，如随机块模型，并将谱聚类和概率图模型两种方法统一起来，确定了统计和计算信噪比检测阈值。</w:t>
      </w:r>
    </w:p>
    <w:p>
      <w:pPr>
        <w:jc w:val="both"/>
      </w:pPr>
      <w:r>
        <w:rPr/>
        <w:t xml:space="preserve">3. 通过在真实数据集上进行测试，发现该模型需要较少的计算步骤，并且表现明显优于刚性参数化模型。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使用图神经网络进行社区检测的数据驱动方法。作者指出，社区检测问题通常可以通过某些算子的谱以及在特定概率图模型下的后验推断来进行建模。最近的研究将这两种方法统一起来，并确定了统计和计算信噪比检测阈值。作者将这一类算法嵌入到通用的图神经网络中，并展示它们可以以纯粹的数据驱动方式达到这些检测阈值，而无需访问底层生成模型并且不需要参数假设。该模型还在真实数据集上进行了测试，需要更少的计算步骤，并且表现明显优于刚性参数化模型。</w:t>
      </w:r>
    </w:p>
    <w:p>
      <w:pPr>
        <w:jc w:val="both"/>
      </w:pPr>
      <w:r>
        <w:rPr/>
        <w:t xml:space="preserve"/>
      </w:r>
    </w:p>
    <w:p>
      <w:pPr>
        <w:jc w:val="both"/>
      </w:pPr>
      <w:r>
        <w:rPr/>
        <w:t xml:space="preserve">然而，这篇文章存在一些潜在的偏见和局限性。首先，作者没有提及其他可能存在的社区检测方法或算法，并且没有与它们进行比较。这导致读者无法全面了解该方法相对于其他方法的优势和劣势。</w:t>
      </w:r>
    </w:p>
    <w:p>
      <w:pPr>
        <w:jc w:val="both"/>
      </w:pPr>
      <w:r>
        <w:rPr/>
        <w:t xml:space="preserve"/>
      </w:r>
    </w:p>
    <w:p>
      <w:pPr>
        <w:jc w:val="both"/>
      </w:pPr>
      <w:r>
        <w:rPr/>
        <w:t xml:space="preserve">其次，文章没有详细讨论该方法可能存在的风险或局限性。例如，在使用图神经网络进行数据驱动分析时，可能会遇到过拟合或泛化能力不足等问题。此外，由于缺乏对底层生成模型的访问，该方法可能无法适用于某些特定类型的图数据。</w:t>
      </w:r>
    </w:p>
    <w:p>
      <w:pPr>
        <w:jc w:val="both"/>
      </w:pPr>
      <w:r>
        <w:rPr/>
        <w:t xml:space="preserve"/>
      </w:r>
    </w:p>
    <w:p>
      <w:pPr>
        <w:jc w:val="both"/>
      </w:pPr>
      <w:r>
        <w:rPr/>
        <w:t xml:space="preserve">此外，文章没有提供足够的证据来支持作者所提出的主张。虽然作者声称他们的方法在合成和真实数据集上表现良好，但缺乏详细的实验结果和比较分析。读者无法确定该方法是否真正有效，并且是否可以推广到其他领域或问题中。</w:t>
      </w:r>
    </w:p>
    <w:p>
      <w:pPr>
        <w:jc w:val="both"/>
      </w:pPr>
      <w:r>
        <w:rPr/>
        <w:t xml:space="preserve"/>
      </w:r>
    </w:p>
    <w:p>
      <w:pPr>
        <w:jc w:val="both"/>
      </w:pPr>
      <w:r>
        <w:rPr/>
        <w:t xml:space="preserve">最后，文章可能存在宣传内容或偏袒某种观点的倾向。作者强调他们的方法在不需要底层生成模型和参数假设的情况下能够达到检测阈值，并且在真实数据集上表现更好。然而，这种强调可能会使读者对该方法过分乐观，并忽视了其他可能存在的问题或限制。</w:t>
      </w:r>
    </w:p>
    <w:p>
      <w:pPr>
        <w:jc w:val="both"/>
      </w:pPr>
      <w:r>
        <w:rPr/>
        <w:t xml:space="preserve"/>
      </w:r>
    </w:p>
    <w:p>
      <w:pPr>
        <w:jc w:val="both"/>
      </w:pPr>
      <w:r>
        <w:rPr/>
        <w:t xml:space="preserve">综上所述，尽管这篇文章介绍了一种新颖的数据驱动社区检测方法，并提供了一些初步结果，但它仍然存在一些潜在的偏见和局限性。进一步研究和实验证据需要提供更全面、客观和可靠的评估。</w:t>
      </w:r>
    </w:p>
    <w:p>
      <w:pPr>
        <w:pStyle w:val="Heading1"/>
      </w:pPr>
      <w:bookmarkStart w:id="5" w:name="_Toc5"/>
      <w:r>
        <w:t>Topics for further research:</w:t>
      </w:r>
      <w:bookmarkEnd w:id="5"/>
    </w:p>
    <w:p>
      <w:pPr>
        <w:spacing w:after="0"/>
        <w:numPr>
          <w:ilvl w:val="0"/>
          <w:numId w:val="2"/>
        </w:numPr>
      </w:pPr>
      <w:r>
        <w:rPr/>
        <w:t xml:space="preserve">社区检测方法的比较和优劣势
</w:t>
      </w:r>
    </w:p>
    <w:p>
      <w:pPr>
        <w:spacing w:after="0"/>
        <w:numPr>
          <w:ilvl w:val="0"/>
          <w:numId w:val="2"/>
        </w:numPr>
      </w:pPr>
      <w:r>
        <w:rPr/>
        <w:t xml:space="preserve">数据驱动分析中的过拟合和泛化能力问题
</w:t>
      </w:r>
    </w:p>
    <w:p>
      <w:pPr>
        <w:spacing w:after="0"/>
        <w:numPr>
          <w:ilvl w:val="0"/>
          <w:numId w:val="2"/>
        </w:numPr>
      </w:pPr>
      <w:r>
        <w:rPr/>
        <w:t xml:space="preserve">适用性限制和特定类型图数据的处理
</w:t>
      </w:r>
    </w:p>
    <w:p>
      <w:pPr>
        <w:spacing w:after="0"/>
        <w:numPr>
          <w:ilvl w:val="0"/>
          <w:numId w:val="2"/>
        </w:numPr>
      </w:pPr>
      <w:r>
        <w:rPr/>
        <w:t xml:space="preserve">缺乏实验证据和比较分析的问题
</w:t>
      </w:r>
    </w:p>
    <w:p>
      <w:pPr>
        <w:spacing w:after="0"/>
        <w:numPr>
          <w:ilvl w:val="0"/>
          <w:numId w:val="2"/>
        </w:numPr>
      </w:pPr>
      <w:r>
        <w:rPr/>
        <w:t xml:space="preserve">方法的推广和适用性到其他领域或问题
</w:t>
      </w:r>
    </w:p>
    <w:p>
      <w:pPr>
        <w:numPr>
          <w:ilvl w:val="0"/>
          <w:numId w:val="2"/>
        </w:numPr>
      </w:pPr>
      <w:r>
        <w:rPr/>
        <w:t xml:space="preserve">文章中的宣传内容和偏袒观点的倾向</w:t>
      </w:r>
    </w:p>
    <w:p>
      <w:pPr>
        <w:pStyle w:val="Heading1"/>
      </w:pPr>
      <w:bookmarkStart w:id="6" w:name="_Toc6"/>
      <w:r>
        <w:t>Report location:</w:t>
      </w:r>
      <w:bookmarkEnd w:id="6"/>
    </w:p>
    <w:p>
      <w:hyperlink r:id="rId8" w:history="1">
        <w:r>
          <w:rPr>
            <w:color w:val="2980b9"/>
            <w:u w:val="single"/>
          </w:rPr>
          <w:t xml:space="preserve">https://www.fullpicture.app/item/53beeb3d93e7104b853cd07ee53cef59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761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7088067_Community_Detection_with_Graph_Neural_Networks" TargetMode="External"/><Relationship Id="rId8" Type="http://schemas.openxmlformats.org/officeDocument/2006/relationships/hyperlink" Target="https://www.fullpicture.app/item/53beeb3d93e7104b853cd07ee53cef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2023-07-26T12:39:33+02:00</dcterms:created>
  <dcterms:modified xsi:type="dcterms:W3CDTF">2023-07-26T12:39:33+02:00</dcterms:modified>
</cp:coreProperties>
</file>

<file path=docProps/custom.xml><?xml version="1.0" encoding="utf-8"?>
<Properties xmlns="http://schemas.openxmlformats.org/officeDocument/2006/custom-properties" xmlns:vt="http://schemas.openxmlformats.org/officeDocument/2006/docPropsVTypes"/>
</file>