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JCI - RB1-deficient prostate tumor growth and metastasis are vulnerable to ferroptosis induction via the E2F/ACSL4 axis</w:t>
      </w:r>
      <w:br/>
      <w:hyperlink r:id="rId7" w:history="1">
        <w:r>
          <w:rPr>
            <w:color w:val="2980b9"/>
            <w:u w:val="single"/>
          </w:rPr>
          <w:t xml:space="preserve">https://www.jci.org/articles/view/166647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RB1缺失会导致前列腺肿瘤的生长和转移，但易受铁死亡诱导的影响。</w:t>
      </w:r>
    </w:p>
    <w:p>
      <w:pPr>
        <w:jc w:val="both"/>
      </w:pPr>
      <w:r>
        <w:rPr/>
        <w:t xml:space="preserve">2. E2F/ACSL4轴是铁死亡诱导的关键机制。</w:t>
      </w:r>
    </w:p>
    <w:p>
      <w:pPr>
        <w:jc w:val="both"/>
      </w:pPr>
      <w:r>
        <w:rPr/>
        <w:t xml:space="preserve">3. 铁死亡诱导可能成为治疗RB1缺失前列腺癌的新策略。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作为一篇医学研究论文，该文章提供了关于RB1缺失前列腺肿瘤生长和转移易受铁死亡诱导的E2F/ACSL4轴的新见解。然而，该文章并没有明显的偏见或宣传内容。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在方法方面，该文章使用了多种技术和实验来支持其结论，包括基因编辑、细胞培养、小鼠模型等。此外，该文章还对可能的机制进行了深入探讨，并提出了未来研究的方向。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在结果和结论方面，该文章存在一些限制。首先，该研究仅涉及小样本量的实验数据，并且需要进一步验证其结果。其次，该文章没有考虑到其他可能影响肿瘤生长和转移的因素。最后，尽管作者提出了E2F/ACSL4轴作为铁死亡诱导机制的潜在机制，但他们并没有提供足够的证据来支持这个假设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总之，尽管该文章提供了有价值的信息和新见解，但它也存在一些局限性和不足之处。未来需要更多大规模、多中心、随机对照试验来验证这些发现，并探索其他可能的机制和影响因素。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RB1 deficiency and prostate cancer growth and metastasis
</w:t>
      </w:r>
    </w:p>
    <w:p>
      <w:pPr>
        <w:spacing w:after="0"/>
        <w:numPr>
          <w:ilvl w:val="0"/>
          <w:numId w:val="2"/>
        </w:numPr>
      </w:pPr>
      <w:r>
        <w:rPr/>
        <w:t xml:space="preserve">E2F/ACSL4 axis and iron-induced cell death
</w:t>
      </w:r>
    </w:p>
    <w:p>
      <w:pPr>
        <w:spacing w:after="0"/>
        <w:numPr>
          <w:ilvl w:val="0"/>
          <w:numId w:val="2"/>
        </w:numPr>
      </w:pPr>
      <w:r>
        <w:rPr/>
        <w:t xml:space="preserve">Gene editing and cell culture techniques
</w:t>
      </w:r>
    </w:p>
    <w:p>
      <w:pPr>
        <w:spacing w:after="0"/>
        <w:numPr>
          <w:ilvl w:val="0"/>
          <w:numId w:val="2"/>
        </w:numPr>
      </w:pPr>
      <w:r>
        <w:rPr/>
        <w:t xml:space="preserve">Small sample size and need for further validation
</w:t>
      </w:r>
    </w:p>
    <w:p>
      <w:pPr>
        <w:spacing w:after="0"/>
        <w:numPr>
          <w:ilvl w:val="0"/>
          <w:numId w:val="2"/>
        </w:numPr>
      </w:pPr>
      <w:r>
        <w:rPr/>
        <w:t xml:space="preserve">Other factors influencing tumor growth and metastasis
</w:t>
      </w:r>
    </w:p>
    <w:p>
      <w:pPr>
        <w:numPr>
          <w:ilvl w:val="0"/>
          <w:numId w:val="2"/>
        </w:numPr>
      </w:pPr>
      <w:r>
        <w:rPr/>
        <w:t xml:space="preserve">Insufficient evidence to support the E2F/ACSL4 axis as a mechanism for iron-induced cell death.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https://www.fullpicture.app/item/535a2d7e0c7138bdfceabc1285c4849f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E9E72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jci.org/articles/view/166647" TargetMode="External"/><Relationship Id="rId8" Type="http://schemas.openxmlformats.org/officeDocument/2006/relationships/hyperlink" Target="https://www.fullpicture.app/item/535a2d7e0c7138bdfceabc1285c4849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2024-05-13T06:50:20+02:00</dcterms:created>
  <dcterms:modified xsi:type="dcterms:W3CDTF">2024-05-13T06:50:20+02:00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