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Stereotactic Localization and Guidance Using a Machine Vision Technique - Abstract - Stereotactic and Functional Neurosurgery 1992, Vol. 58, No. 1-4 - Karger Publishers</w:t>
      </w:r>
      <w:br/>
      <w:hyperlink r:id="rId7" w:history="1">
        <w:r>
          <w:rPr>
            <w:color w:val="2980b9"/>
            <w:u w:val="single"/>
          </w:rPr>
          <w:t xml:space="preserve">https://www.karger.com/Article/Abstract/98979</w:t>
        </w:r>
      </w:hyperlink>
    </w:p>
    <w:p>
      <w:pPr>
        <w:pStyle w:val="Heading1"/>
      </w:pPr>
      <w:bookmarkStart w:id="2" w:name="_Toc2"/>
      <w:r>
        <w:t>Article summary:</w:t>
      </w:r>
      <w:bookmarkEnd w:id="2"/>
    </w:p>
    <w:p>
      <w:pPr>
        <w:jc w:val="both"/>
      </w:pPr>
      <w:r>
        <w:rPr/>
        <w:t xml:space="preserve">1. 机器视觉技术可以用于立体定位和引导手术。</w:t>
      </w:r>
    </w:p>
    <w:p>
      <w:pPr>
        <w:jc w:val="both"/>
      </w:pPr>
      <w:r>
        <w:rPr/>
        <w:t xml:space="preserve">2. 使用视频摄像头进行立体定位的初步准确度测试表明，其精度在1.5毫米以内。</w:t>
      </w:r>
    </w:p>
    <w:p>
      <w:pPr>
        <w:jc w:val="both"/>
      </w:pPr>
      <w:r>
        <w:rPr/>
        <w:t xml:space="preserve">3. 机器视觉技术可以用于自由手立体定位手术工具的位置和方向，并且在计算机速度足够的情况下，可以用于持续监测颅内工具的位置。</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该文章介绍了一种利用机器视觉技术进行立体定位和引导的方法。然而，该文章存在以下问题：</w:t>
      </w:r>
    </w:p>
    <w:p>
      <w:pPr>
        <w:jc w:val="both"/>
      </w:pPr>
      <w:r>
        <w:rPr/>
        <w:t xml:space="preserve"/>
      </w:r>
    </w:p>
    <w:p>
      <w:pPr>
        <w:jc w:val="both"/>
      </w:pPr>
      <w:r>
        <w:rPr/>
        <w:t xml:space="preserve">1. 偏袒：该文章只介绍了机器视觉技术的优点，没有提及其缺点或潜在风险。这可能会误导读者认为这种技术是完美的。</w:t>
      </w:r>
    </w:p>
    <w:p>
      <w:pPr>
        <w:jc w:val="both"/>
      </w:pPr>
      <w:r>
        <w:rPr/>
        <w:t xml:space="preserve"/>
      </w:r>
    </w:p>
    <w:p>
      <w:pPr>
        <w:jc w:val="both"/>
      </w:pPr>
      <w:r>
        <w:rPr/>
        <w:t xml:space="preserve">2. 片面报道：该文章只介绍了初步准确性测试的结果，并未提供更多实验数据或详细信息。这使得读者难以评估该技术的可靠性和适用性。</w:t>
      </w:r>
    </w:p>
    <w:p>
      <w:pPr>
        <w:jc w:val="both"/>
      </w:pPr>
      <w:r>
        <w:rPr/>
        <w:t xml:space="preserve"/>
      </w:r>
    </w:p>
    <w:p>
      <w:pPr>
        <w:jc w:val="both"/>
      </w:pPr>
      <w:r>
        <w:rPr/>
        <w:t xml:space="preserve">3. 缺失考虑点：该文章未提及如何处理可能出现的干扰因素，例如手术场景中的光线变化、手部颤动等。这些因素可能会影响机器视觉技术的准确性。</w:t>
      </w:r>
    </w:p>
    <w:p>
      <w:pPr>
        <w:jc w:val="both"/>
      </w:pPr>
      <w:r>
        <w:rPr/>
        <w:t xml:space="preserve"/>
      </w:r>
    </w:p>
    <w:p>
      <w:pPr>
        <w:jc w:val="both"/>
      </w:pPr>
      <w:r>
        <w:rPr/>
        <w:t xml:space="preserve">4. 未探索反驳：该文章未探讨其他学者对机器视觉技术进行立体定位和引导的看法，也未提供与传统方法相比的优劣之处。这使得读者难以全面了解该技术在医疗领域中是否具有优势。</w:t>
      </w:r>
    </w:p>
    <w:p>
      <w:pPr>
        <w:jc w:val="both"/>
      </w:pPr>
      <w:r>
        <w:rPr/>
        <w:t xml:space="preserve"/>
      </w:r>
    </w:p>
    <w:p>
      <w:pPr>
        <w:jc w:val="both"/>
      </w:pPr>
      <w:r>
        <w:rPr/>
        <w:t xml:space="preserve">5. 宣传内容：该文章似乎旨在宣传机器视觉技术，并未提供足够证据支持其主张。此外，作者也没有披露任何潜在利益冲突或资金来源。</w:t>
      </w:r>
    </w:p>
    <w:p>
      <w:pPr>
        <w:jc w:val="both"/>
      </w:pPr>
      <w:r>
        <w:rPr/>
        <w:t xml:space="preserve"/>
      </w:r>
    </w:p>
    <w:p>
      <w:pPr>
        <w:jc w:val="both"/>
      </w:pPr>
      <w:r>
        <w:rPr/>
        <w:t xml:space="preserve">因此，读者应当谨慎对待该文章所述内容，并寻找更多相关信息来评估机器视觉技术在医疗领域中的实际应用价值和风险。</w:t>
      </w:r>
    </w:p>
    <w:p>
      <w:pPr>
        <w:pStyle w:val="Heading1"/>
      </w:pPr>
      <w:bookmarkStart w:id="5" w:name="_Toc5"/>
      <w:r>
        <w:t>Topics for further research:</w:t>
      </w:r>
      <w:bookmarkEnd w:id="5"/>
    </w:p>
    <w:p>
      <w:pPr>
        <w:spacing w:after="0"/>
        <w:numPr>
          <w:ilvl w:val="0"/>
          <w:numId w:val="2"/>
        </w:numPr>
      </w:pPr>
      <w:r>
        <w:rPr/>
        <w:t xml:space="preserve">Limitations of machine vision technology
</w:t>
      </w:r>
    </w:p>
    <w:p>
      <w:pPr>
        <w:spacing w:after="0"/>
        <w:numPr>
          <w:ilvl w:val="0"/>
          <w:numId w:val="2"/>
        </w:numPr>
      </w:pPr>
      <w:r>
        <w:rPr/>
        <w:t xml:space="preserve">Additional experimental data and details
</w:t>
      </w:r>
    </w:p>
    <w:p>
      <w:pPr>
        <w:spacing w:after="0"/>
        <w:numPr>
          <w:ilvl w:val="0"/>
          <w:numId w:val="2"/>
        </w:numPr>
      </w:pPr>
      <w:r>
        <w:rPr/>
        <w:t xml:space="preserve">Handling potential interference factors
</w:t>
      </w:r>
    </w:p>
    <w:p>
      <w:pPr>
        <w:spacing w:after="0"/>
        <w:numPr>
          <w:ilvl w:val="0"/>
          <w:numId w:val="2"/>
        </w:numPr>
      </w:pPr>
      <w:r>
        <w:rPr/>
        <w:t xml:space="preserve">Comparison with traditional methods and expert opinions
</w:t>
      </w:r>
    </w:p>
    <w:p>
      <w:pPr>
        <w:spacing w:after="0"/>
        <w:numPr>
          <w:ilvl w:val="0"/>
          <w:numId w:val="2"/>
        </w:numPr>
      </w:pPr>
      <w:r>
        <w:rPr/>
        <w:t xml:space="preserve">Disclosure of potential conflicts of interest and funding sources
</w:t>
      </w:r>
    </w:p>
    <w:p>
      <w:pPr>
        <w:numPr>
          <w:ilvl w:val="0"/>
          <w:numId w:val="2"/>
        </w:numPr>
      </w:pPr>
      <w:r>
        <w:rPr/>
        <w:t xml:space="preserve">Real-world application and risks of machine vision technology in healthcare</w:t>
      </w:r>
    </w:p>
    <w:p>
      <w:pPr>
        <w:pStyle w:val="Heading1"/>
      </w:pPr>
      <w:bookmarkStart w:id="6" w:name="_Toc6"/>
      <w:r>
        <w:t>Report location:</w:t>
      </w:r>
      <w:bookmarkEnd w:id="6"/>
    </w:p>
    <w:p>
      <w:hyperlink r:id="rId8" w:history="1">
        <w:r>
          <w:rPr>
            <w:color w:val="2980b9"/>
            <w:u w:val="single"/>
          </w:rPr>
          <w:t xml:space="preserve">https://www.fullpicture.app/item/52f80b907569193368613c6caec6a4df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A1349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arger.com/Article/Abstract/98979" TargetMode="External"/><Relationship Id="rId8" Type="http://schemas.openxmlformats.org/officeDocument/2006/relationships/hyperlink" Target="https://www.fullpicture.app/item/52f80b907569193368613c6caec6a4d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2023-12-16T15:12:55+01:00</dcterms:created>
  <dcterms:modified xsi:type="dcterms:W3CDTF">2023-12-16T15:12:55+01:00</dcterms:modified>
</cp:coreProperties>
</file>

<file path=docProps/custom.xml><?xml version="1.0" encoding="utf-8"?>
<Properties xmlns="http://schemas.openxmlformats.org/officeDocument/2006/custom-properties" xmlns:vt="http://schemas.openxmlformats.org/officeDocument/2006/docPropsVTypes"/>
</file>