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Development of Level A in vitro-in vivo correlations for peptide loaded PLGA microspheres - PubMed</w:t>
      </w:r>
      <w:br/>
      <w:hyperlink r:id="rId7" w:history="1">
        <w:r>
          <w:rPr>
            <w:color w:val="2980b9"/>
            <w:u w:val="single"/>
          </w:rPr>
          <w:t xml:space="preserve">https://pubmed.ncbi.nlm.nih.gov/31301338/</w:t>
        </w:r>
      </w:hyperlink>
    </w:p>
    <w:p>
      <w:pPr>
        <w:pStyle w:val="Heading1"/>
      </w:pPr>
      <w:bookmarkStart w:id="2" w:name="_Toc2"/>
      <w:r>
        <w:t>Article summary:</w:t>
      </w:r>
      <w:bookmarkEnd w:id="2"/>
    </w:p>
    <w:p>
      <w:pPr>
        <w:jc w:val="both"/>
      </w:pPr>
      <w:r>
        <w:rPr/>
        <w:t xml:space="preserve">1. Peptide loaded PLGA microsphere products are complex and sensitive to minor manufacturing changes, which can significantly alter their physicochemical properties and release characteristics.</w:t>
      </w:r>
    </w:p>
    <w:p>
      <w:pPr>
        <w:jc w:val="both"/>
      </w:pPr>
      <w:r>
        <w:rPr/>
        <w:t xml:space="preserve">2. In vitro degradation and microsphere morphology studies were conducted to understand the differences in drug release characteristics, and a rabbit model was used to determine pharmacokinetic profiles of all prepared formulations.</w:t>
      </w:r>
    </w:p>
    <w:p>
      <w:pPr>
        <w:jc w:val="both"/>
      </w:pPr>
      <w:r>
        <w:rPr/>
        <w:t xml:space="preserve">3. Despite challenges, an affirmative Level A in vitro-in vivo correlation (IVIVC) over the entire release profile was successfully developed for peptide microspheres, highlighting the feasibility of developing IVIVCs for complex parenteral drug products such as peptide microspheres.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本文是一篇关于肽类药物负载PLGA微球的体外-体内相关性（IVIVC）研究的文章。文章首先指出了肽类药物与小分子药物相比在制造、释放特性和释放机制方面更为复杂，然后介绍了作者对微球制造过程中微小变化对产品质量和性能的影响进行评估，并探讨开发肽类微球的Level A IVIVC的可行性。作者使用组成等效的乙酰麦角胺（LA）微球来进行实验，发现微小制造变化（溶剂系统/均质速度）会显著影响其理化特性、释放特性和药物吸收动力学。作者还通过体外降解和微球形态学研究来解释这些差异，并使用兔模型来确定所有制备配方的药代动力学曲线。最终，作者成功地开发了一个针对肽类微球的Level A IVIVC，并证明其预测RLD产品Lupron Depot®是可行的。</w:t>
      </w:r>
    </w:p>
    <w:p>
      <w:pPr>
        <w:jc w:val="both"/>
      </w:pPr>
      <w:r>
        <w:rPr/>
        <w:t xml:space="preserve"/>
      </w:r>
    </w:p>
    <w:p>
      <w:pPr>
        <w:jc w:val="both"/>
      </w:pPr>
      <w:r>
        <w:rPr/>
        <w:t xml:space="preserve">本文没有明显偏见或宣传内容，但可能存在一些局限性。例如，该研究只涉及到一种肽类药物，因此结果是否适用于其他肽类药物尚不清楚。此外，作者并没有探讨肽类药物微球的潜在风险或副作用，这可能会影响其实际应用。最后，本文只涉及到肽类药物微球的体内释放特性，而未考虑其他因素（如毒性、免疫原性等）对其安全性和有效性的影响。</w:t>
      </w:r>
    </w:p>
    <w:p>
      <w:pPr>
        <w:jc w:val="both"/>
      </w:pPr>
      <w:r>
        <w:rPr/>
        <w:t xml:space="preserve"/>
      </w:r>
    </w:p>
    <w:p>
      <w:pPr>
        <w:jc w:val="both"/>
      </w:pPr>
      <w:r>
        <w:rPr/>
        <w:t xml:space="preserve">总之，本文是一篇有价值的研究，为肽类药物微球的制造和应用提供了重要参考。但需要更多研究来验证其结果，并进一步探讨肽类药物微球的潜在风险和副作用。</w:t>
      </w:r>
    </w:p>
    <w:p>
      <w:pPr>
        <w:pStyle w:val="Heading1"/>
      </w:pPr>
      <w:bookmarkStart w:id="5" w:name="_Toc5"/>
      <w:r>
        <w:t>Topics for further research:</w:t>
      </w:r>
      <w:bookmarkEnd w:id="5"/>
    </w:p>
    <w:p>
      <w:pPr>
        <w:spacing w:after="0"/>
        <w:numPr>
          <w:ilvl w:val="0"/>
          <w:numId w:val="2"/>
        </w:numPr>
      </w:pPr>
      <w:r>
        <w:rPr/>
        <w:t xml:space="preserve">Potential risks and side effects of peptide microspheres
</w:t>
      </w:r>
    </w:p>
    <w:p>
      <w:pPr>
        <w:spacing w:after="0"/>
        <w:numPr>
          <w:ilvl w:val="0"/>
          <w:numId w:val="2"/>
        </w:numPr>
      </w:pPr>
      <w:r>
        <w:rPr/>
        <w:t xml:space="preserve">Applicability of results to other peptide drugs
</w:t>
      </w:r>
    </w:p>
    <w:p>
      <w:pPr>
        <w:spacing w:after="0"/>
        <w:numPr>
          <w:ilvl w:val="0"/>
          <w:numId w:val="2"/>
        </w:numPr>
      </w:pPr>
      <w:r>
        <w:rPr/>
        <w:t xml:space="preserve">Other factors affecting safety and efficacy of peptide microspheres
</w:t>
      </w:r>
    </w:p>
    <w:p>
      <w:pPr>
        <w:spacing w:after="0"/>
        <w:numPr>
          <w:ilvl w:val="0"/>
          <w:numId w:val="2"/>
        </w:numPr>
      </w:pPr>
      <w:r>
        <w:rPr/>
        <w:t xml:space="preserve">Limitations of the study
</w:t>
      </w:r>
    </w:p>
    <w:p>
      <w:pPr>
        <w:spacing w:after="0"/>
        <w:numPr>
          <w:ilvl w:val="0"/>
          <w:numId w:val="2"/>
        </w:numPr>
      </w:pPr>
      <w:r>
        <w:rPr/>
        <w:t xml:space="preserve">Need for further research to validate results
</w:t>
      </w:r>
    </w:p>
    <w:p>
      <w:pPr>
        <w:numPr>
          <w:ilvl w:val="0"/>
          <w:numId w:val="2"/>
        </w:numPr>
      </w:pPr>
      <w:r>
        <w:rPr/>
        <w:t xml:space="preserve">Immune response to peptide microspheres</w:t>
      </w:r>
    </w:p>
    <w:p>
      <w:pPr>
        <w:pStyle w:val="Heading1"/>
      </w:pPr>
      <w:bookmarkStart w:id="6" w:name="_Toc6"/>
      <w:r>
        <w:t>Report location:</w:t>
      </w:r>
      <w:bookmarkEnd w:id="6"/>
    </w:p>
    <w:p>
      <w:hyperlink r:id="rId8" w:history="1">
        <w:r>
          <w:rPr>
            <w:color w:val="2980b9"/>
            <w:u w:val="single"/>
          </w:rPr>
          <w:t xml:space="preserve">https://www.fullpicture.app/item/52a4b89237810a2873e9e104e40436c9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BED1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1301338/" TargetMode="External"/><Relationship Id="rId8" Type="http://schemas.openxmlformats.org/officeDocument/2006/relationships/hyperlink" Target="https://www.fullpicture.app/item/52a4b89237810a2873e9e104e40436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2024-01-12T17:43:17+01:00</dcterms:created>
  <dcterms:modified xsi:type="dcterms:W3CDTF">2024-01-12T17:43:17+01:00</dcterms:modified>
</cp:coreProperties>
</file>

<file path=docProps/custom.xml><?xml version="1.0" encoding="utf-8"?>
<Properties xmlns="http://schemas.openxmlformats.org/officeDocument/2006/custom-properties" xmlns:vt="http://schemas.openxmlformats.org/officeDocument/2006/docPropsVTypes"/>
</file>