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Correlation of Serum Decoy Receptor 3 and Interleukin-6 with Severity of Coronary Artery Diseases in Male Acute Myocardial Infarction Patients - PubMed</w:t>
      </w:r>
      <w:br/>
      <w:hyperlink r:id="rId7" w:history="1">
        <w:r>
          <w:rPr>
            <w:color w:val="2980b9"/>
            <w:u w:val="single"/>
          </w:rPr>
          <w:t xml:space="preserve">https://pubmed.ncbi.nlm.nih.gov/34738600/</w:t>
        </w:r>
      </w:hyperlink>
    </w:p>
    <w:p>
      <w:pPr>
        <w:pStyle w:val="Heading1"/>
      </w:pPr>
      <w:bookmarkStart w:id="2" w:name="_Toc2"/>
      <w:r>
        <w:t>Article summary:</w:t>
      </w:r>
      <w:bookmarkEnd w:id="2"/>
    </w:p>
    <w:p>
      <w:pPr>
        <w:jc w:val="both"/>
      </w:pPr>
      <w:r>
        <w:rPr/>
        <w:t xml:space="preserve">1. 研究发现，男性急性心肌梗死患者血清中的假受体3（DcR3）和白细胞介素-6（IL-6）水平明显升高，与冠状动脉疾病的严重程度有关。</w:t>
      </w:r>
    </w:p>
    <w:p>
      <w:pPr>
        <w:jc w:val="both"/>
      </w:pPr>
      <w:r>
        <w:rPr/>
        <w:t xml:space="preserve">2. DcR3水平与心外膜脂肪厚度、Gensini评分、肌酸激酶同工酶MB、IL-6和白细胞计数呈正相关。</w:t>
      </w:r>
    </w:p>
    <w:p>
      <w:pPr>
        <w:jc w:val="both"/>
      </w:pPr>
      <w:r>
        <w:rPr/>
        <w:t xml:space="preserve">3. 多元线性回归分析表明，白细胞计数和IL-6水平与血清DcR3水平独立相关。这些结果提示DcR3可能参与动脉粥样硬化的发生过程。</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作为一篇医学研究文章，该文在方法和结果方面都有其可取之处。然而，在讨论和结论部分，作者提出了一些偏颇的主张，并缺乏充分的证据来支持这些主张。</w:t>
      </w:r>
    </w:p>
    <w:p>
      <w:pPr>
        <w:jc w:val="both"/>
      </w:pPr>
      <w:r>
        <w:rPr/>
        <w:t xml:space="preserve"/>
      </w:r>
    </w:p>
    <w:p>
      <w:pPr>
        <w:jc w:val="both"/>
      </w:pPr>
      <w:r>
        <w:rPr/>
        <w:t xml:space="preserve">首先，作者声称DcR3与动脉粥样硬化的发生有关，但并没有提供足够的证据来支持这一观点。此外，作者未能探讨其他可能影响DcR3水平的因素，如药物治疗、饮食和生活方式等。</w:t>
      </w:r>
    </w:p>
    <w:p>
      <w:pPr>
        <w:jc w:val="both"/>
      </w:pPr>
      <w:r>
        <w:rPr/>
        <w:t xml:space="preserve"/>
      </w:r>
    </w:p>
    <w:p>
      <w:pPr>
        <w:jc w:val="both"/>
      </w:pPr>
      <w:r>
        <w:rPr/>
        <w:t xml:space="preserve">其次，在讨论中，作者强调了男性AMI患者中DcR3水平升高的重要性，但未考虑到女性患者或其他类型的心血管疾病患者是否也存在类似情况。这种片面报道可能会导致读者对该问题的理解产生误导。</w:t>
      </w:r>
    </w:p>
    <w:p>
      <w:pPr>
        <w:jc w:val="both"/>
      </w:pPr>
      <w:r>
        <w:rPr/>
        <w:t xml:space="preserve"/>
      </w:r>
    </w:p>
    <w:p>
      <w:pPr>
        <w:jc w:val="both"/>
      </w:pPr>
      <w:r>
        <w:rPr/>
        <w:t xml:space="preserve">此外，在结论部分，作者声称增加DcR3水平与动脉粥样硬化进程有关。然而，并没有提供足够的证据来支持这一观点。此外，作者未能探讨其他可能影响动脉粥样硬化进程的因素。</w:t>
      </w:r>
    </w:p>
    <w:p>
      <w:pPr>
        <w:jc w:val="both"/>
      </w:pPr>
      <w:r>
        <w:rPr/>
        <w:t xml:space="preserve"/>
      </w:r>
    </w:p>
    <w:p>
      <w:pPr>
        <w:jc w:val="both"/>
      </w:pPr>
      <w:r>
        <w:rPr/>
        <w:t xml:space="preserve">最后，在整篇文章中，作者未能充分考虑到可能存在的风险，并没有平等地呈现双方观点。这种偏袒可能会导致读者对该问题的理解产生误导。</w:t>
      </w:r>
    </w:p>
    <w:p>
      <w:pPr>
        <w:jc w:val="both"/>
      </w:pPr>
      <w:r>
        <w:rPr/>
        <w:t xml:space="preserve"/>
      </w:r>
    </w:p>
    <w:p>
      <w:pPr>
        <w:jc w:val="both"/>
      </w:pPr>
      <w:r>
        <w:rPr/>
        <w:t xml:space="preserve">综上所述，尽管该文在方法和结果方面具有可取之处，但在讨论和结论部分存在偏颇和不足之处。为了更好地理解该问题并制定更有效的治疗策略，需要进行更全面、客观和深入的研究。</w:t>
      </w:r>
    </w:p>
    <w:p>
      <w:pPr>
        <w:pStyle w:val="Heading1"/>
      </w:pPr>
      <w:bookmarkStart w:id="5" w:name="_Toc5"/>
      <w:r>
        <w:t>Topics for further research:</w:t>
      </w:r>
      <w:bookmarkEnd w:id="5"/>
    </w:p>
    <w:p>
      <w:pPr>
        <w:spacing w:after="0"/>
        <w:numPr>
          <w:ilvl w:val="0"/>
          <w:numId w:val="2"/>
        </w:numPr>
      </w:pPr>
      <w:r>
        <w:rPr/>
        <w:t xml:space="preserve">Other factors affecting DcR3 levels
</w:t>
      </w:r>
    </w:p>
    <w:p>
      <w:pPr>
        <w:spacing w:after="0"/>
        <w:numPr>
          <w:ilvl w:val="0"/>
          <w:numId w:val="2"/>
        </w:numPr>
      </w:pPr>
      <w:r>
        <w:rPr/>
        <w:t xml:space="preserve">Gender differences in DcR3 levels and cardiovascular disease
</w:t>
      </w:r>
    </w:p>
    <w:p>
      <w:pPr>
        <w:spacing w:after="0"/>
        <w:numPr>
          <w:ilvl w:val="0"/>
          <w:numId w:val="2"/>
        </w:numPr>
      </w:pPr>
      <w:r>
        <w:rPr/>
        <w:t xml:space="preserve">Lack of evidence for DcR3's role in atherosclerosis
</w:t>
      </w:r>
    </w:p>
    <w:p>
      <w:pPr>
        <w:spacing w:after="0"/>
        <w:numPr>
          <w:ilvl w:val="0"/>
          <w:numId w:val="2"/>
        </w:numPr>
      </w:pPr>
      <w:r>
        <w:rPr/>
        <w:t xml:space="preserve">Other factors affecting atherosclerosis progression
</w:t>
      </w:r>
    </w:p>
    <w:p>
      <w:pPr>
        <w:spacing w:after="0"/>
        <w:numPr>
          <w:ilvl w:val="0"/>
          <w:numId w:val="2"/>
        </w:numPr>
      </w:pPr>
      <w:r>
        <w:rPr/>
        <w:t xml:space="preserve">Potential risks and biases in the article
</w:t>
      </w:r>
    </w:p>
    <w:p>
      <w:pPr>
        <w:numPr>
          <w:ilvl w:val="0"/>
          <w:numId w:val="2"/>
        </w:numPr>
      </w:pPr>
      <w:r>
        <w:rPr/>
        <w:t xml:space="preserve">Need for more comprehensive and objective research</w:t>
      </w:r>
    </w:p>
    <w:p>
      <w:pPr>
        <w:pStyle w:val="Heading1"/>
      </w:pPr>
      <w:bookmarkStart w:id="6" w:name="_Toc6"/>
      <w:r>
        <w:t>Report location:</w:t>
      </w:r>
      <w:bookmarkEnd w:id="6"/>
    </w:p>
    <w:p>
      <w:hyperlink r:id="rId8" w:history="1">
        <w:r>
          <w:rPr>
            <w:color w:val="2980b9"/>
            <w:u w:val="single"/>
          </w:rPr>
          <w:t xml:space="preserve">https://www.fullpicture.app/item/51e1f5caa675c2c2da94037fb0bf1b70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F9C2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738600/" TargetMode="External"/><Relationship Id="rId8" Type="http://schemas.openxmlformats.org/officeDocument/2006/relationships/hyperlink" Target="https://www.fullpicture.app/item/51e1f5caa675c2c2da94037fb0bf1b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2024-01-02T20:57:38+01:00</dcterms:created>
  <dcterms:modified xsi:type="dcterms:W3CDTF">2024-01-02T20:57:38+01:00</dcterms:modified>
</cp:coreProperties>
</file>

<file path=docProps/custom.xml><?xml version="1.0" encoding="utf-8"?>
<Properties xmlns="http://schemas.openxmlformats.org/officeDocument/2006/custom-properties" xmlns:vt="http://schemas.openxmlformats.org/officeDocument/2006/docPropsVTypes"/>
</file>